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1E" w:rsidRPr="00980311" w:rsidRDefault="002C121E" w:rsidP="002C121E">
      <w:pPr>
        <w:ind w:firstLine="709"/>
        <w:jc w:val="center"/>
        <w:rPr>
          <w:b/>
        </w:rPr>
      </w:pPr>
      <w:r>
        <w:rPr>
          <w:b/>
        </w:rPr>
        <w:t>Использование модульной технологии обучения в преподавании общепрофессиональных дисциплин</w:t>
      </w:r>
    </w:p>
    <w:p w:rsidR="002C121E" w:rsidRPr="00980311" w:rsidRDefault="002C121E" w:rsidP="002C121E">
      <w:pPr>
        <w:ind w:firstLine="709"/>
        <w:jc w:val="both"/>
      </w:pPr>
      <w:proofErr w:type="spellStart"/>
      <w:r w:rsidRPr="00980311">
        <w:t>Славнова</w:t>
      </w:r>
      <w:proofErr w:type="spellEnd"/>
      <w:r w:rsidRPr="00980311">
        <w:t xml:space="preserve"> Светлана Владимировна, преподаватель высшей квалификационной категории </w:t>
      </w:r>
      <w:r>
        <w:t>ф</w:t>
      </w:r>
      <w:r w:rsidRPr="00980311">
        <w:t>едерально</w:t>
      </w:r>
      <w:r>
        <w:t>го</w:t>
      </w:r>
      <w:r w:rsidRPr="00980311">
        <w:t xml:space="preserve"> государственно</w:t>
      </w:r>
      <w:r>
        <w:t xml:space="preserve">го </w:t>
      </w:r>
      <w:r w:rsidRPr="00980311">
        <w:t>бюджетно</w:t>
      </w:r>
      <w:r>
        <w:t>го</w:t>
      </w:r>
      <w:r w:rsidRPr="00980311">
        <w:t xml:space="preserve"> образовательно</w:t>
      </w:r>
      <w:r>
        <w:t>го</w:t>
      </w:r>
      <w:r w:rsidRPr="00980311">
        <w:t xml:space="preserve"> учреждени</w:t>
      </w:r>
      <w:r>
        <w:t xml:space="preserve">я </w:t>
      </w:r>
      <w:r w:rsidRPr="00980311">
        <w:t xml:space="preserve">высшего образования </w:t>
      </w:r>
      <w:r>
        <w:t>«</w:t>
      </w:r>
      <w:r w:rsidRPr="00980311">
        <w:t>Омский государственный университет путей сообщения</w:t>
      </w:r>
      <w:r>
        <w:t>»</w:t>
      </w:r>
      <w:r w:rsidRPr="00980311">
        <w:t xml:space="preserve"> – структурное подразделение среднего профессионального образования </w:t>
      </w:r>
      <w:r>
        <w:t>«</w:t>
      </w:r>
      <w:r w:rsidRPr="00980311">
        <w:t>Омский техникум жел</w:t>
      </w:r>
      <w:r>
        <w:t>езнодорожного транспорта».</w:t>
      </w:r>
    </w:p>
    <w:p w:rsidR="002C121E" w:rsidRPr="00980311" w:rsidRDefault="002C121E" w:rsidP="002C121E">
      <w:pPr>
        <w:pStyle w:val="Default"/>
        <w:jc w:val="both"/>
      </w:pPr>
    </w:p>
    <w:p w:rsidR="002C121E" w:rsidRDefault="002C121E" w:rsidP="002C121E">
      <w:pPr>
        <w:pStyle w:val="Default"/>
        <w:ind w:firstLine="709"/>
        <w:jc w:val="both"/>
      </w:pPr>
      <w:r w:rsidRPr="00980311">
        <w:t>В статье рассматрива</w:t>
      </w:r>
      <w:r>
        <w:t>ет</w:t>
      </w:r>
      <w:r w:rsidRPr="00980311">
        <w:t xml:space="preserve">ся </w:t>
      </w:r>
      <w:r>
        <w:t>использование модульной технологии в преподавании общепрофессиональной дисциплины «Охрана труда» с целью формирования компетентности будущих специалистов.</w:t>
      </w:r>
      <w:r w:rsidRPr="00980311">
        <w:t xml:space="preserve"> </w:t>
      </w:r>
    </w:p>
    <w:p w:rsidR="002C121E" w:rsidRPr="00980311" w:rsidRDefault="002C121E" w:rsidP="002C121E">
      <w:pPr>
        <w:pStyle w:val="Default"/>
        <w:ind w:firstLine="709"/>
        <w:jc w:val="both"/>
      </w:pPr>
      <w:r w:rsidRPr="00980311">
        <w:rPr>
          <w:b/>
          <w:bCs/>
          <w:i/>
          <w:iCs/>
        </w:rPr>
        <w:t>Ключевые слова</w:t>
      </w:r>
      <w:r w:rsidRPr="00980311">
        <w:rPr>
          <w:b/>
          <w:bCs/>
          <w:iCs/>
        </w:rPr>
        <w:t xml:space="preserve">: </w:t>
      </w:r>
      <w:r>
        <w:rPr>
          <w:bCs/>
          <w:iCs/>
        </w:rPr>
        <w:t>технология обучения, метод обучения, познавательная деятельность</w:t>
      </w:r>
      <w:r w:rsidR="00187D73">
        <w:rPr>
          <w:bCs/>
          <w:iCs/>
        </w:rPr>
        <w:t>.</w:t>
      </w:r>
      <w:r w:rsidRPr="00980311">
        <w:t xml:space="preserve"> </w:t>
      </w:r>
    </w:p>
    <w:p w:rsidR="002C121E" w:rsidRPr="00980311" w:rsidRDefault="002C121E" w:rsidP="002C121E">
      <w:pPr>
        <w:ind w:firstLine="709"/>
        <w:jc w:val="both"/>
        <w:rPr>
          <w:i/>
        </w:rPr>
      </w:pPr>
      <w:r w:rsidRPr="00980311">
        <w:rPr>
          <w:i/>
        </w:rPr>
        <w:t xml:space="preserve"> </w:t>
      </w:r>
    </w:p>
    <w:p w:rsidR="002C121E" w:rsidRPr="002C121E" w:rsidRDefault="002C121E" w:rsidP="002C121E">
      <w:pPr>
        <w:spacing w:line="25" w:lineRule="atLeast"/>
        <w:ind w:firstLine="709"/>
        <w:jc w:val="both"/>
      </w:pPr>
      <w:r w:rsidRPr="002C121E">
        <w:t>Основными целями системы среднего профессионального о</w:t>
      </w:r>
      <w:r w:rsidR="00187D73">
        <w:t xml:space="preserve">бразования является подготовка </w:t>
      </w:r>
      <w:r w:rsidRPr="002C121E">
        <w:t>профессионально компетентных, востребованных и конкурентоспособных специалистов среднего звена и создание условий для их всестороннего развития в процессе обучения.</w:t>
      </w:r>
    </w:p>
    <w:p w:rsidR="0001147D" w:rsidRPr="002C121E" w:rsidRDefault="0001147D" w:rsidP="0001147D">
      <w:pPr>
        <w:spacing w:line="25" w:lineRule="atLeast"/>
        <w:ind w:firstLine="709"/>
        <w:jc w:val="both"/>
      </w:pPr>
      <w:r w:rsidRPr="002C121E">
        <w:t>В результате освоения общепрофессиональной дисциплины «Охрана труда» обучающийся должен не только знать особенности обеспечения безопасных условий труда в сфере профессиональной деятельности</w:t>
      </w:r>
      <w:r w:rsidR="00187D73">
        <w:t>,</w:t>
      </w:r>
      <w:r w:rsidRPr="002C121E">
        <w:t xml:space="preserve"> правовые, нормативные и организационные основы охраны труда на предприятии, но и уметь анализировать </w:t>
      </w:r>
      <w:proofErr w:type="spellStart"/>
      <w:r w:rsidRPr="002C121E">
        <w:t>травмоопасные</w:t>
      </w:r>
      <w:proofErr w:type="spellEnd"/>
      <w:r w:rsidRPr="002C121E">
        <w:t xml:space="preserve"> и вредные факторы  в сфер</w:t>
      </w:r>
      <w:r w:rsidR="00187D73">
        <w:t xml:space="preserve">е профессиональной деятельности, </w:t>
      </w:r>
      <w:r w:rsidRPr="002C121E">
        <w:t>проводить м</w:t>
      </w:r>
      <w:r w:rsidR="00187D73">
        <w:t xml:space="preserve">ероприятия по выполнению правил охраны труда, </w:t>
      </w:r>
      <w:r w:rsidRPr="002C121E">
        <w:t>технике безопасности и производственной санитарии, контролировать их соблюдение.</w:t>
      </w:r>
    </w:p>
    <w:p w:rsidR="0001147D" w:rsidRPr="002C121E" w:rsidRDefault="0001147D" w:rsidP="0001147D">
      <w:pPr>
        <w:spacing w:line="25" w:lineRule="atLeast"/>
        <w:ind w:firstLine="709"/>
        <w:jc w:val="both"/>
      </w:pPr>
      <w:r w:rsidRPr="002C121E">
        <w:t>Эффективный процесс подгото</w:t>
      </w:r>
      <w:r w:rsidR="00187D73">
        <w:t xml:space="preserve">вки обучающихся </w:t>
      </w:r>
      <w:r w:rsidRPr="002C121E">
        <w:t>в области производственной безопасности позволит сократить травматизм, заболеваемость, связанные с отсутствием умений и навыков по созданию безопасных условий труда.</w:t>
      </w:r>
    </w:p>
    <w:p w:rsidR="0001147D" w:rsidRPr="002C121E" w:rsidRDefault="0001147D" w:rsidP="0001147D">
      <w:pPr>
        <w:spacing w:line="25" w:lineRule="atLeast"/>
        <w:ind w:firstLine="709"/>
        <w:jc w:val="both"/>
      </w:pPr>
      <w:r w:rsidRPr="002C121E">
        <w:t>Необходимыми условиями достижения нового качества профессионального образования в данной области, наряду с другими, являются:</w:t>
      </w:r>
    </w:p>
    <w:p w:rsidR="0001147D" w:rsidRPr="002C121E" w:rsidRDefault="0001147D" w:rsidP="0001147D">
      <w:pPr>
        <w:spacing w:line="25" w:lineRule="atLeast"/>
        <w:jc w:val="both"/>
      </w:pPr>
      <w:r w:rsidRPr="002C121E">
        <w:t xml:space="preserve">         -активное использование современных педагогических технологий; </w:t>
      </w:r>
    </w:p>
    <w:p w:rsidR="0001147D" w:rsidRPr="002C121E" w:rsidRDefault="0001147D" w:rsidP="0001147D">
      <w:pPr>
        <w:spacing w:line="25" w:lineRule="atLeast"/>
        <w:ind w:firstLine="709"/>
        <w:jc w:val="both"/>
      </w:pPr>
      <w:r w:rsidRPr="002C121E">
        <w:t>-оптимизация методов обучения</w:t>
      </w:r>
      <w:r w:rsidR="00187D73">
        <w:t xml:space="preserve">, </w:t>
      </w:r>
      <w:r w:rsidRPr="002C121E">
        <w:t>направленных на формирование пр</w:t>
      </w:r>
      <w:r w:rsidR="00187D73">
        <w:t xml:space="preserve">актических навыков по созданию </w:t>
      </w:r>
      <w:r w:rsidRPr="002C121E">
        <w:t xml:space="preserve">безопасных условий труда на производственном объекте.   </w:t>
      </w:r>
    </w:p>
    <w:p w:rsidR="0001147D" w:rsidRPr="002C121E" w:rsidRDefault="00187D73" w:rsidP="0001147D">
      <w:pPr>
        <w:spacing w:line="25" w:lineRule="atLeast"/>
        <w:ind w:firstLine="709"/>
        <w:jc w:val="both"/>
      </w:pPr>
      <w:r>
        <w:t xml:space="preserve">На протяжении последних </w:t>
      </w:r>
      <w:r w:rsidR="0001147D" w:rsidRPr="002C121E">
        <w:t>лет, в препода</w:t>
      </w:r>
      <w:r>
        <w:t>вании дисциплины «Охрана труда</w:t>
      </w:r>
      <w:proofErr w:type="gramStart"/>
      <w:r>
        <w:t>»</w:t>
      </w:r>
      <w:r w:rsidR="006F42A8">
        <w:t>,</w:t>
      </w:r>
      <w:r w:rsidR="0001147D" w:rsidRPr="002C121E">
        <w:t xml:space="preserve"> </w:t>
      </w:r>
      <w:r>
        <w:t xml:space="preserve"> </w:t>
      </w:r>
      <w:r w:rsidR="0001147D" w:rsidRPr="002C121E">
        <w:t>реализую</w:t>
      </w:r>
      <w:proofErr w:type="gramEnd"/>
      <w:r w:rsidR="0001147D" w:rsidRPr="002C121E">
        <w:t xml:space="preserve"> обучение с использованием проблемно-модульной технологии, позволяющей создать условия направленности  обучения на конечный результат подготовки специалистов.</w:t>
      </w:r>
    </w:p>
    <w:p w:rsidR="0001147D" w:rsidRDefault="0001147D" w:rsidP="002C121E">
      <w:pPr>
        <w:ind w:firstLine="709"/>
        <w:jc w:val="both"/>
      </w:pPr>
      <w:r w:rsidRPr="002C121E">
        <w:t xml:space="preserve">Технология модульного </w:t>
      </w:r>
      <w:r w:rsidR="00187D73">
        <w:t>обучения относится к личностно-</w:t>
      </w:r>
      <w:r w:rsidRPr="002C121E">
        <w:t xml:space="preserve">ориентированным технологиям и позволяет преподавателю осуществлять индивидуальный подход к обучающимся, формировать у них не только конкретные знания и умения, но и </w:t>
      </w:r>
      <w:r w:rsidR="00187D73">
        <w:t>создавать</w:t>
      </w:r>
      <w:r w:rsidRPr="002C121E">
        <w:t xml:space="preserve"> основу для дальнейшего саморазвития личности</w:t>
      </w:r>
      <w:r>
        <w:t>.</w:t>
      </w:r>
    </w:p>
    <w:p w:rsidR="0001147D" w:rsidRDefault="00187D73" w:rsidP="002C121E">
      <w:pPr>
        <w:ind w:firstLine="709"/>
        <w:jc w:val="both"/>
      </w:pPr>
      <w:r>
        <w:t xml:space="preserve">Построение обучения </w:t>
      </w:r>
      <w:r w:rsidR="0001147D" w:rsidRPr="002C121E">
        <w:t>строится на принципе структурирования учебной информ</w:t>
      </w:r>
      <w:r w:rsidR="006F42A8">
        <w:t xml:space="preserve">ации дисциплины «Охрана труда» </w:t>
      </w:r>
      <w:r w:rsidR="0001147D" w:rsidRPr="002C121E">
        <w:t>на ряд законченных, логически взаимосвязанных блоков знаний с конкретными целями, задачами изучения данного блока и формами контроля</w:t>
      </w:r>
      <w:r w:rsidR="0001147D">
        <w:t>.</w:t>
      </w:r>
    </w:p>
    <w:p w:rsidR="002C121E" w:rsidRPr="00980311" w:rsidRDefault="00A62DDC" w:rsidP="00A62DDC">
      <w:pPr>
        <w:spacing w:line="25" w:lineRule="atLeast"/>
        <w:ind w:firstLine="709"/>
        <w:jc w:val="both"/>
      </w:pPr>
      <w:r w:rsidRPr="002C121E">
        <w:t>К ним относятся: «Производственный травматизм», «Пожарная безопасность», «Электробезопасность», «Оказание первой помощи при несчастных случаях на производстве».</w:t>
      </w:r>
    </w:p>
    <w:p w:rsidR="00A62DDC" w:rsidRPr="002C121E" w:rsidRDefault="00A62DDC" w:rsidP="00A62DDC">
      <w:pPr>
        <w:spacing w:line="25" w:lineRule="atLeast"/>
        <w:ind w:firstLine="709"/>
        <w:jc w:val="both"/>
      </w:pPr>
      <w:r w:rsidRPr="002C121E">
        <w:t>Организация обучения по каждому из блоков знаний реализуется последовательностью модулей, определяющих деятельность преподавателя.</w:t>
      </w:r>
    </w:p>
    <w:p w:rsidR="00A62DDC" w:rsidRPr="002C121E" w:rsidRDefault="00A62DDC" w:rsidP="00A62DDC">
      <w:pPr>
        <w:spacing w:line="25" w:lineRule="atLeast"/>
        <w:ind w:firstLine="709"/>
        <w:jc w:val="both"/>
      </w:pPr>
      <w:r w:rsidRPr="002C121E">
        <w:rPr>
          <w:b/>
        </w:rPr>
        <w:t>Модуль актуализации</w:t>
      </w:r>
      <w:r w:rsidRPr="002C121E">
        <w:t xml:space="preserve"> позволяет определить базовый уровень знаний. Преподаватель использует различные типы контрольных заданий, позволяющие выявить пробелы в подготовке обучающихся. Изучению нового материала возможно только после </w:t>
      </w:r>
      <w:r w:rsidRPr="002C121E">
        <w:lastRenderedPageBreak/>
        <w:t>устранения всех трудностей и пробелов, препятствующих усвоению следующих разделов дисциплины.</w:t>
      </w:r>
    </w:p>
    <w:p w:rsidR="00A62DDC" w:rsidRPr="002C121E" w:rsidRDefault="00A62DDC" w:rsidP="00A62DDC">
      <w:pPr>
        <w:spacing w:line="25" w:lineRule="atLeast"/>
        <w:ind w:firstLine="709"/>
        <w:jc w:val="both"/>
      </w:pPr>
      <w:r w:rsidRPr="002C121E">
        <w:rPr>
          <w:b/>
        </w:rPr>
        <w:t>Модуль мотивации</w:t>
      </w:r>
      <w:r w:rsidR="00187D73">
        <w:t xml:space="preserve"> позволяет активизировать </w:t>
      </w:r>
      <w:r w:rsidRPr="002C121E">
        <w:t>интерес обучающихся к изучению дисциплины, увязать теоретический материал с практической деятельностью, что особенно важно для будущих специалистов.</w:t>
      </w:r>
    </w:p>
    <w:p w:rsidR="002C121E" w:rsidRPr="00980311" w:rsidRDefault="00A62DDC" w:rsidP="00A62DDC">
      <w:pPr>
        <w:spacing w:line="25" w:lineRule="atLeast"/>
        <w:ind w:firstLine="709"/>
        <w:jc w:val="both"/>
      </w:pPr>
      <w:r w:rsidRPr="002C121E">
        <w:rPr>
          <w:b/>
        </w:rPr>
        <w:t>Модуль содержания</w:t>
      </w:r>
      <w:r w:rsidRPr="002C121E">
        <w:t xml:space="preserve">. При выборе методов обучения наиболее целесообразными из многих применяемых являются те из них, которые построены на принципах </w:t>
      </w:r>
      <w:proofErr w:type="spellStart"/>
      <w:r w:rsidRPr="002C121E">
        <w:t>проблемности</w:t>
      </w:r>
      <w:proofErr w:type="spellEnd"/>
      <w:r w:rsidRPr="002C121E">
        <w:t>, мотивации активной учебно-познавательной деятельности обучающихся.</w:t>
      </w:r>
      <w:bookmarkStart w:id="0" w:name="_GoBack"/>
      <w:bookmarkEnd w:id="0"/>
    </w:p>
    <w:p w:rsidR="00A62DDC" w:rsidRPr="002C121E" w:rsidRDefault="00A62DDC" w:rsidP="00A62DDC">
      <w:pPr>
        <w:spacing w:line="25" w:lineRule="atLeast"/>
        <w:ind w:firstLine="709"/>
        <w:jc w:val="both"/>
      </w:pPr>
      <w:r w:rsidRPr="002C121E">
        <w:t>К ним относятся применение метода анализа конкретных ситуаций, деловые игры, дискуссии (конференции</w:t>
      </w:r>
      <w:r w:rsidR="00187D73">
        <w:t xml:space="preserve">). На занятиях по охране труда </w:t>
      </w:r>
      <w:r w:rsidRPr="002C121E">
        <w:t>наиболее целесообразно использовать игровые элементы</w:t>
      </w:r>
      <w:r w:rsidR="00187D73">
        <w:t xml:space="preserve"> </w:t>
      </w:r>
      <w:r w:rsidR="006F42A8">
        <w:t xml:space="preserve"> </w:t>
      </w:r>
      <w:r w:rsidRPr="002C121E">
        <w:t xml:space="preserve"> при проведении уроков-практикумов по темам «Регламент действий в аварийных ситуациях», «</w:t>
      </w:r>
      <w:proofErr w:type="gramStart"/>
      <w:r w:rsidRPr="002C121E">
        <w:t>Расследование  и</w:t>
      </w:r>
      <w:proofErr w:type="gramEnd"/>
      <w:r w:rsidRPr="002C121E">
        <w:t xml:space="preserve"> учет несчастных случаев на производстве», «Оказание первой помощи пострадавшим при несчастных случаях на производстве», «Средства пожаротушения».  </w:t>
      </w:r>
    </w:p>
    <w:p w:rsidR="00A62DDC" w:rsidRPr="002C121E" w:rsidRDefault="00A62DDC" w:rsidP="00A62DDC">
      <w:pPr>
        <w:spacing w:line="25" w:lineRule="atLeast"/>
        <w:ind w:firstLine="709"/>
        <w:jc w:val="both"/>
      </w:pPr>
      <w:r w:rsidRPr="002C121E">
        <w:t>К традиционным видам занятий относятся лекции.</w:t>
      </w:r>
    </w:p>
    <w:p w:rsidR="00A62DDC" w:rsidRPr="002C121E" w:rsidRDefault="00A62DDC" w:rsidP="00A62DDC">
      <w:pPr>
        <w:spacing w:line="25" w:lineRule="atLeast"/>
        <w:ind w:firstLine="709"/>
        <w:jc w:val="both"/>
      </w:pPr>
      <w:r w:rsidRPr="002C121E">
        <w:t>Как пр</w:t>
      </w:r>
      <w:r w:rsidR="00187D73">
        <w:t xml:space="preserve">еподаватель, я </w:t>
      </w:r>
      <w:r w:rsidRPr="002C121E">
        <w:t>чаще всего использую проблемные лекции, что позволяет стимулировать познавательную активность обучающихся и формировать культуру безопасного труда. В процесс</w:t>
      </w:r>
      <w:r w:rsidR="00187D73">
        <w:t xml:space="preserve">е обучения дисциплины реализую </w:t>
      </w:r>
      <w:r w:rsidRPr="002C121E">
        <w:t>различные формы: фронтальные, групповые, индивидуальные.</w:t>
      </w:r>
    </w:p>
    <w:p w:rsidR="00A62DDC" w:rsidRPr="002C121E" w:rsidRDefault="00A62DDC" w:rsidP="00A62DDC">
      <w:pPr>
        <w:spacing w:line="25" w:lineRule="atLeast"/>
        <w:ind w:firstLine="709"/>
        <w:jc w:val="both"/>
      </w:pPr>
      <w:r w:rsidRPr="002C121E">
        <w:rPr>
          <w:b/>
        </w:rPr>
        <w:t>Модуль творчества и эксперимента</w:t>
      </w:r>
      <w:r w:rsidRPr="002C121E">
        <w:t xml:space="preserve">. На практических занятиях закрепляются знания, полученные после освоения теоретического материала, отрабатываются формируемые навыки. Для реализации указанных целей мною, как преподавателем, составлены методические указания к их выполнению. Практические задания наполняю содержанием других дисциплин, увязывая их с производственной безопасностью. Установление </w:t>
      </w:r>
      <w:proofErr w:type="spellStart"/>
      <w:r w:rsidRPr="002C121E">
        <w:t>межпредметных</w:t>
      </w:r>
      <w:proofErr w:type="spellEnd"/>
      <w:r w:rsidRPr="002C121E">
        <w:t xml:space="preserve"> связей позволяет повысить уровень знаний обучающихся, способствует развитию их творческих способностей.  Одной из форм научно-исследовательской работы в рамках учебного процесса является подготовка рефератов, научных сообщений. Оценкой эффективности творческой и исследовательской работы обучающихся является их ежегодное участие в конференциях, олимпиадах, конкурсах.</w:t>
      </w:r>
    </w:p>
    <w:p w:rsidR="00A62DDC" w:rsidRPr="002C121E" w:rsidRDefault="00A62DDC" w:rsidP="00A62DDC"/>
    <w:p w:rsidR="00A62DDC" w:rsidRDefault="00A62DDC" w:rsidP="00A62DDC"/>
    <w:p w:rsidR="002C121E" w:rsidRDefault="002C121E" w:rsidP="008C4002">
      <w:pPr>
        <w:spacing w:line="25" w:lineRule="atLeast"/>
        <w:ind w:firstLine="709"/>
        <w:jc w:val="center"/>
        <w:rPr>
          <w:b/>
          <w:sz w:val="28"/>
          <w:szCs w:val="28"/>
        </w:rPr>
      </w:pPr>
    </w:p>
    <w:p w:rsidR="002C121E" w:rsidRDefault="002C121E" w:rsidP="008C4002">
      <w:pPr>
        <w:spacing w:line="25" w:lineRule="atLeast"/>
        <w:ind w:firstLine="709"/>
        <w:jc w:val="center"/>
        <w:rPr>
          <w:b/>
          <w:sz w:val="28"/>
          <w:szCs w:val="28"/>
        </w:rPr>
      </w:pPr>
    </w:p>
    <w:p w:rsidR="002C121E" w:rsidRDefault="002C121E" w:rsidP="008C4002">
      <w:pPr>
        <w:spacing w:line="25" w:lineRule="atLeast"/>
        <w:ind w:firstLine="709"/>
        <w:jc w:val="center"/>
        <w:rPr>
          <w:b/>
          <w:sz w:val="28"/>
          <w:szCs w:val="28"/>
        </w:rPr>
      </w:pPr>
    </w:p>
    <w:p w:rsidR="002C121E" w:rsidRDefault="002C121E" w:rsidP="008C4002">
      <w:pPr>
        <w:spacing w:line="25" w:lineRule="atLeast"/>
        <w:ind w:firstLine="709"/>
        <w:jc w:val="center"/>
        <w:rPr>
          <w:b/>
          <w:sz w:val="28"/>
          <w:szCs w:val="28"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187D73" w:rsidRDefault="00187D73" w:rsidP="008C4002">
      <w:pPr>
        <w:spacing w:line="25" w:lineRule="atLeast"/>
        <w:ind w:firstLine="709"/>
        <w:jc w:val="center"/>
        <w:rPr>
          <w:b/>
        </w:rPr>
      </w:pPr>
    </w:p>
    <w:p w:rsidR="00271F90" w:rsidRDefault="00271F90"/>
    <w:sectPr w:rsidR="0027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B"/>
    <w:rsid w:val="0001147D"/>
    <w:rsid w:val="001156D4"/>
    <w:rsid w:val="00187D73"/>
    <w:rsid w:val="00271F90"/>
    <w:rsid w:val="002C121E"/>
    <w:rsid w:val="006F42A8"/>
    <w:rsid w:val="008C4002"/>
    <w:rsid w:val="00A62DDC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BBF5A-0F63-4A08-ACCA-40DDCA0A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21E"/>
    <w:pPr>
      <w:spacing w:before="100" w:beforeAutospacing="1" w:after="100" w:afterAutospacing="1"/>
    </w:pPr>
  </w:style>
  <w:style w:type="paragraph" w:customStyle="1" w:styleId="Default">
    <w:name w:val="Default"/>
    <w:rsid w:val="002C1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2024-06-21T05:56:00Z</dcterms:created>
  <dcterms:modified xsi:type="dcterms:W3CDTF">2024-06-21T07:04:00Z</dcterms:modified>
</cp:coreProperties>
</file>