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D6C2C" w14:textId="707B7CCD" w:rsidR="003850C5" w:rsidRPr="003850C5" w:rsidRDefault="003850C5" w:rsidP="003850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0C5">
        <w:rPr>
          <w:rFonts w:ascii="Times New Roman" w:hAnsi="Times New Roman" w:cs="Times New Roman"/>
          <w:b/>
          <w:bCs/>
          <w:sz w:val="24"/>
          <w:szCs w:val="24"/>
        </w:rPr>
        <w:t>Актуальные проблемы и перспективы развития железнодорожного транспорта</w:t>
      </w:r>
    </w:p>
    <w:p w14:paraId="0F54B104" w14:textId="77777777" w:rsidR="003850C5" w:rsidRDefault="003850C5" w:rsidP="008F0B2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1F476B1" w14:textId="18ABBBEA" w:rsidR="00633EAA" w:rsidRPr="008F0B25" w:rsidRDefault="00810ADF" w:rsidP="008F0B2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B25">
        <w:rPr>
          <w:rFonts w:ascii="Times New Roman" w:hAnsi="Times New Roman" w:cs="Times New Roman"/>
          <w:sz w:val="24"/>
          <w:szCs w:val="24"/>
        </w:rPr>
        <w:t>Открытое акционерное общество «Российские железные дороги» (ОАО «РЖД»), является одной из крупнейших транспортных компаний по перевозке грузов и пассажиров</w:t>
      </w:r>
      <w:r w:rsidR="00B3564D" w:rsidRPr="008F0B25">
        <w:rPr>
          <w:rFonts w:ascii="Times New Roman" w:hAnsi="Times New Roman" w:cs="Times New Roman"/>
          <w:sz w:val="24"/>
          <w:szCs w:val="24"/>
        </w:rPr>
        <w:t xml:space="preserve"> в мире. ОАО «РЖД» подчиняются все железнодорожные магистрали России. </w:t>
      </w:r>
      <w:r w:rsidR="00633EAA" w:rsidRPr="008F0B25">
        <w:rPr>
          <w:rFonts w:ascii="Times New Roman" w:hAnsi="Times New Roman" w:cs="Times New Roman"/>
          <w:sz w:val="24"/>
          <w:szCs w:val="24"/>
        </w:rPr>
        <w:t>Развитие железнодорожного транспорта имеет большое значение для экономики и социальной сферы России. Это один из самых экологически чистых и безопасных видов транспорта, который обеспечивает значительную часть грузовых и пассажирских перевозок.</w:t>
      </w:r>
    </w:p>
    <w:p w14:paraId="7A7A4794" w14:textId="71A203A6" w:rsidR="00633EAA" w:rsidRPr="008F0B25" w:rsidRDefault="00633EAA" w:rsidP="008F0B2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B25">
        <w:rPr>
          <w:rFonts w:ascii="Times New Roman" w:hAnsi="Times New Roman" w:cs="Times New Roman"/>
          <w:sz w:val="24"/>
          <w:szCs w:val="24"/>
        </w:rPr>
        <w:t>В перспективе, железнодорожный транспорт будет развиваться в направлении повышения эффективности, снижения затрат на эксплуатацию, улучшения качества обслуживания пассажиров и грузоотправителей. Для этого будут внедряться новые технологии и материалы, модернизироваться инфраструктура и подвижной состав</w:t>
      </w:r>
      <w:r w:rsidR="003850C5">
        <w:rPr>
          <w:rFonts w:ascii="Times New Roman" w:hAnsi="Times New Roman" w:cs="Times New Roman"/>
          <w:sz w:val="24"/>
          <w:szCs w:val="24"/>
        </w:rPr>
        <w:t>.</w:t>
      </w:r>
    </w:p>
    <w:p w14:paraId="04254E4F" w14:textId="06B303D3" w:rsidR="00B3564D" w:rsidRPr="008F0B25" w:rsidRDefault="00633EAA" w:rsidP="008F0B2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B25">
        <w:rPr>
          <w:rFonts w:ascii="Times New Roman" w:hAnsi="Times New Roman" w:cs="Times New Roman"/>
          <w:sz w:val="24"/>
          <w:szCs w:val="24"/>
        </w:rPr>
        <w:t>Также существует ряд проблем внутри компании</w:t>
      </w:r>
      <w:r w:rsidR="00B60678" w:rsidRPr="008F0B25">
        <w:rPr>
          <w:rFonts w:ascii="Times New Roman" w:hAnsi="Times New Roman" w:cs="Times New Roman"/>
          <w:sz w:val="24"/>
          <w:szCs w:val="24"/>
        </w:rPr>
        <w:t>, которые не позволяют осуществить вышеперечисленные цели.</w:t>
      </w:r>
    </w:p>
    <w:p w14:paraId="7A9DC916" w14:textId="77777777" w:rsidR="008F0B25" w:rsidRPr="008F0B25" w:rsidRDefault="00B3564D" w:rsidP="008F0B2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B25">
        <w:rPr>
          <w:rFonts w:ascii="Times New Roman" w:hAnsi="Times New Roman" w:cs="Times New Roman"/>
          <w:sz w:val="24"/>
          <w:szCs w:val="24"/>
        </w:rPr>
        <w:t>Целью работы является рассмотрение актуальных проблем, связанны</w:t>
      </w:r>
      <w:r w:rsidR="00663BCC" w:rsidRPr="008F0B25">
        <w:rPr>
          <w:rFonts w:ascii="Times New Roman" w:hAnsi="Times New Roman" w:cs="Times New Roman"/>
          <w:sz w:val="24"/>
          <w:szCs w:val="24"/>
        </w:rPr>
        <w:t>х</w:t>
      </w:r>
      <w:r w:rsidRPr="008F0B25">
        <w:rPr>
          <w:rFonts w:ascii="Times New Roman" w:hAnsi="Times New Roman" w:cs="Times New Roman"/>
          <w:sz w:val="24"/>
          <w:szCs w:val="24"/>
        </w:rPr>
        <w:t xml:space="preserve"> с</w:t>
      </w:r>
      <w:r w:rsidR="00DB7B02" w:rsidRPr="008F0B25">
        <w:rPr>
          <w:rFonts w:ascii="Times New Roman" w:hAnsi="Times New Roman" w:cs="Times New Roman"/>
          <w:sz w:val="24"/>
          <w:szCs w:val="24"/>
        </w:rPr>
        <w:t xml:space="preserve"> работой железнодорожного транспорта </w:t>
      </w:r>
      <w:r w:rsidRPr="008F0B25">
        <w:rPr>
          <w:rFonts w:ascii="Times New Roman" w:hAnsi="Times New Roman" w:cs="Times New Roman"/>
          <w:sz w:val="24"/>
          <w:szCs w:val="24"/>
        </w:rPr>
        <w:t>и их возможные пути решения</w:t>
      </w:r>
      <w:r w:rsidR="00663BCC" w:rsidRPr="008F0B25">
        <w:rPr>
          <w:rFonts w:ascii="Times New Roman" w:hAnsi="Times New Roman" w:cs="Times New Roman"/>
          <w:sz w:val="24"/>
          <w:szCs w:val="24"/>
        </w:rPr>
        <w:t>.</w:t>
      </w:r>
    </w:p>
    <w:p w14:paraId="228C25CF" w14:textId="00A2E66E" w:rsidR="00B3564D" w:rsidRPr="008F0B25" w:rsidRDefault="00B97EEE" w:rsidP="008F0B25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B25">
        <w:rPr>
          <w:rFonts w:ascii="Times New Roman" w:hAnsi="Times New Roman" w:cs="Times New Roman"/>
          <w:sz w:val="24"/>
          <w:szCs w:val="24"/>
        </w:rPr>
        <w:t>В холдинге ОАО «РЖД» работают более 1</w:t>
      </w:r>
      <w:r w:rsidR="00663BCC" w:rsidRPr="008F0B25">
        <w:rPr>
          <w:rFonts w:ascii="Times New Roman" w:hAnsi="Times New Roman" w:cs="Times New Roman"/>
          <w:sz w:val="24"/>
          <w:szCs w:val="24"/>
        </w:rPr>
        <w:t>,</w:t>
      </w:r>
      <w:r w:rsidRPr="008F0B25">
        <w:rPr>
          <w:rFonts w:ascii="Times New Roman" w:hAnsi="Times New Roman" w:cs="Times New Roman"/>
          <w:sz w:val="24"/>
          <w:szCs w:val="24"/>
        </w:rPr>
        <w:t>1 млн. квалифицированных специалистов, включая административный персонал, диспетчерскую службу, локомотивные бригады, инженерно-технический персонал, техническое и сервисное обслуживание, а также службы безопасности.</w:t>
      </w:r>
    </w:p>
    <w:p w14:paraId="332AD4B3" w14:textId="7AFD8EAD" w:rsidR="00B60678" w:rsidRPr="008F0B25" w:rsidRDefault="00490DA1" w:rsidP="008F0B25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B25">
        <w:rPr>
          <w:rFonts w:ascii="Times New Roman" w:hAnsi="Times New Roman" w:cs="Times New Roman"/>
          <w:sz w:val="24"/>
          <w:szCs w:val="24"/>
        </w:rPr>
        <w:t>Рассмотрим проблему дефицита кадров на примере локомотивных бригад.</w:t>
      </w:r>
      <w:r w:rsidR="00B60678" w:rsidRPr="008F0B25">
        <w:rPr>
          <w:rFonts w:ascii="Times New Roman" w:hAnsi="Times New Roman" w:cs="Times New Roman"/>
          <w:sz w:val="24"/>
          <w:szCs w:val="24"/>
        </w:rPr>
        <w:t xml:space="preserve"> </w:t>
      </w:r>
      <w:r w:rsidR="00954704" w:rsidRPr="008F0B25">
        <w:rPr>
          <w:rFonts w:ascii="Times New Roman" w:hAnsi="Times New Roman" w:cs="Times New Roman"/>
          <w:sz w:val="24"/>
          <w:szCs w:val="24"/>
        </w:rPr>
        <w:t>На каждой узловой станции есть свое депо и на сутки, для обеспечения бесперебойного движения поездов</w:t>
      </w:r>
      <w:r w:rsidR="00663BCC" w:rsidRPr="008F0B25">
        <w:rPr>
          <w:rFonts w:ascii="Times New Roman" w:hAnsi="Times New Roman" w:cs="Times New Roman"/>
          <w:sz w:val="24"/>
          <w:szCs w:val="24"/>
        </w:rPr>
        <w:t>,</w:t>
      </w:r>
      <w:r w:rsidR="00954704" w:rsidRPr="008F0B25">
        <w:rPr>
          <w:rFonts w:ascii="Times New Roman" w:hAnsi="Times New Roman" w:cs="Times New Roman"/>
          <w:sz w:val="24"/>
          <w:szCs w:val="24"/>
        </w:rPr>
        <w:t xml:space="preserve"> требуется определ</w:t>
      </w:r>
      <w:r w:rsidR="00663BCC" w:rsidRPr="008F0B25">
        <w:rPr>
          <w:rFonts w:ascii="Times New Roman" w:hAnsi="Times New Roman" w:cs="Times New Roman"/>
          <w:sz w:val="24"/>
          <w:szCs w:val="24"/>
        </w:rPr>
        <w:t>ё</w:t>
      </w:r>
      <w:r w:rsidR="00954704" w:rsidRPr="008F0B25">
        <w:rPr>
          <w:rFonts w:ascii="Times New Roman" w:hAnsi="Times New Roman" w:cs="Times New Roman"/>
          <w:sz w:val="24"/>
          <w:szCs w:val="24"/>
        </w:rPr>
        <w:t xml:space="preserve">нное количество бригад. </w:t>
      </w:r>
      <w:r w:rsidR="00B60678" w:rsidRPr="008F0B25">
        <w:rPr>
          <w:rFonts w:ascii="Times New Roman" w:hAnsi="Times New Roman" w:cs="Times New Roman"/>
          <w:sz w:val="24"/>
          <w:szCs w:val="24"/>
        </w:rPr>
        <w:t>Движение может осуществляться, как по системе бригад, а также, локомотивная бригада может состоять только из машиниста</w:t>
      </w:r>
      <w:r w:rsidR="004A04FC" w:rsidRPr="008F0B25">
        <w:rPr>
          <w:rFonts w:ascii="Times New Roman" w:hAnsi="Times New Roman" w:cs="Times New Roman"/>
          <w:sz w:val="24"/>
          <w:szCs w:val="24"/>
        </w:rPr>
        <w:t>.</w:t>
      </w:r>
      <w:r w:rsidR="00B60678" w:rsidRPr="008F0B25">
        <w:rPr>
          <w:rFonts w:ascii="Times New Roman" w:hAnsi="Times New Roman" w:cs="Times New Roman"/>
          <w:sz w:val="24"/>
          <w:szCs w:val="24"/>
        </w:rPr>
        <w:t xml:space="preserve"> Для уменьшения утомляемости машинистов, работающих «в одно лицо», компания по автоматизации процессов управления подвижным составом «ООО «АВП Технология»» разработала систему </w:t>
      </w:r>
      <w:proofErr w:type="spellStart"/>
      <w:r w:rsidR="00B60678" w:rsidRPr="008F0B25">
        <w:rPr>
          <w:rFonts w:ascii="Times New Roman" w:hAnsi="Times New Roman" w:cs="Times New Roman"/>
          <w:sz w:val="24"/>
          <w:szCs w:val="24"/>
        </w:rPr>
        <w:t>автоведения</w:t>
      </w:r>
      <w:proofErr w:type="spellEnd"/>
      <w:r w:rsidR="00B60678" w:rsidRPr="008F0B25">
        <w:rPr>
          <w:rFonts w:ascii="Times New Roman" w:hAnsi="Times New Roman" w:cs="Times New Roman"/>
          <w:sz w:val="24"/>
          <w:szCs w:val="24"/>
        </w:rPr>
        <w:t xml:space="preserve"> поездов, которую ОАО «РЖД» внедрили в тяговый подвижной состав</w:t>
      </w:r>
      <w:r w:rsidR="00061525" w:rsidRPr="008F0B25">
        <w:rPr>
          <w:rFonts w:ascii="Times New Roman" w:hAnsi="Times New Roman" w:cs="Times New Roman"/>
          <w:sz w:val="24"/>
          <w:szCs w:val="24"/>
        </w:rPr>
        <w:t xml:space="preserve"> </w:t>
      </w:r>
      <w:hyperlink w:anchor="_Список_использованной_литературы" w:history="1">
        <w:r w:rsidR="00061525" w:rsidRPr="008F0B2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[2]</w:t>
        </w:r>
      </w:hyperlink>
      <w:r w:rsidR="00663BCC" w:rsidRPr="008F0B25">
        <w:rPr>
          <w:rFonts w:ascii="Times New Roman" w:hAnsi="Times New Roman" w:cs="Times New Roman"/>
          <w:sz w:val="24"/>
          <w:szCs w:val="24"/>
        </w:rPr>
        <w:t>.</w:t>
      </w:r>
    </w:p>
    <w:p w14:paraId="37851C67" w14:textId="49FD350E" w:rsidR="00490DA1" w:rsidRPr="008F0B25" w:rsidRDefault="00585DC2" w:rsidP="008F0B25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B25">
        <w:rPr>
          <w:rFonts w:ascii="Times New Roman" w:hAnsi="Times New Roman" w:cs="Times New Roman"/>
          <w:sz w:val="24"/>
          <w:szCs w:val="24"/>
        </w:rPr>
        <w:t xml:space="preserve">В процессе формирования локомотивных бригад возникает ситуация, </w:t>
      </w:r>
      <w:r w:rsidR="00663BCC" w:rsidRPr="008F0B25">
        <w:rPr>
          <w:rFonts w:ascii="Times New Roman" w:hAnsi="Times New Roman" w:cs="Times New Roman"/>
          <w:sz w:val="24"/>
          <w:szCs w:val="24"/>
        </w:rPr>
        <w:t>когда</w:t>
      </w:r>
      <w:r w:rsidRPr="008F0B25">
        <w:rPr>
          <w:rFonts w:ascii="Times New Roman" w:hAnsi="Times New Roman" w:cs="Times New Roman"/>
          <w:sz w:val="24"/>
          <w:szCs w:val="24"/>
        </w:rPr>
        <w:t xml:space="preserve"> не хватает одного члена локомотивн</w:t>
      </w:r>
      <w:r w:rsidR="00663BCC" w:rsidRPr="008F0B25">
        <w:rPr>
          <w:rFonts w:ascii="Times New Roman" w:hAnsi="Times New Roman" w:cs="Times New Roman"/>
          <w:sz w:val="24"/>
          <w:szCs w:val="24"/>
        </w:rPr>
        <w:t>ой</w:t>
      </w:r>
      <w:r w:rsidRPr="008F0B25">
        <w:rPr>
          <w:rFonts w:ascii="Times New Roman" w:hAnsi="Times New Roman" w:cs="Times New Roman"/>
          <w:sz w:val="24"/>
          <w:szCs w:val="24"/>
        </w:rPr>
        <w:t xml:space="preserve"> бригад</w:t>
      </w:r>
      <w:r w:rsidR="00663BCC" w:rsidRPr="008F0B25">
        <w:rPr>
          <w:rFonts w:ascii="Times New Roman" w:hAnsi="Times New Roman" w:cs="Times New Roman"/>
          <w:sz w:val="24"/>
          <w:szCs w:val="24"/>
        </w:rPr>
        <w:t>ы</w:t>
      </w:r>
      <w:r w:rsidR="00B60678" w:rsidRPr="008F0B25">
        <w:rPr>
          <w:rFonts w:ascii="Times New Roman" w:hAnsi="Times New Roman" w:cs="Times New Roman"/>
          <w:sz w:val="24"/>
          <w:szCs w:val="24"/>
        </w:rPr>
        <w:t>.</w:t>
      </w:r>
    </w:p>
    <w:p w14:paraId="257B4D1F" w14:textId="6F72E8F8" w:rsidR="00BD3AE1" w:rsidRPr="008F0B25" w:rsidRDefault="00490DA1" w:rsidP="008F0B25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B25">
        <w:rPr>
          <w:rFonts w:ascii="Times New Roman" w:hAnsi="Times New Roman" w:cs="Times New Roman"/>
          <w:sz w:val="24"/>
          <w:szCs w:val="24"/>
        </w:rPr>
        <w:t>Предлагаю</w:t>
      </w:r>
      <w:r w:rsidR="00017104" w:rsidRPr="008F0B25">
        <w:rPr>
          <w:rFonts w:ascii="Times New Roman" w:hAnsi="Times New Roman" w:cs="Times New Roman"/>
          <w:sz w:val="24"/>
          <w:szCs w:val="24"/>
        </w:rPr>
        <w:t xml:space="preserve"> один из способов</w:t>
      </w:r>
      <w:r w:rsidRPr="008F0B25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017104" w:rsidRPr="008F0B25">
        <w:rPr>
          <w:rFonts w:ascii="Times New Roman" w:hAnsi="Times New Roman" w:cs="Times New Roman"/>
          <w:sz w:val="24"/>
          <w:szCs w:val="24"/>
        </w:rPr>
        <w:t>я</w:t>
      </w:r>
      <w:r w:rsidRPr="008F0B25">
        <w:rPr>
          <w:rFonts w:ascii="Times New Roman" w:hAnsi="Times New Roman" w:cs="Times New Roman"/>
          <w:sz w:val="24"/>
          <w:szCs w:val="24"/>
        </w:rPr>
        <w:t xml:space="preserve"> данной проблемы. В учебных заведениях высшего и среднего профессионального образования ежегодно подготавливают большое количество студентов, обучающихся </w:t>
      </w:r>
      <w:r w:rsidR="002C4100" w:rsidRPr="008F0B25">
        <w:rPr>
          <w:rFonts w:ascii="Times New Roman" w:hAnsi="Times New Roman" w:cs="Times New Roman"/>
          <w:sz w:val="24"/>
          <w:szCs w:val="24"/>
        </w:rPr>
        <w:t>на</w:t>
      </w:r>
      <w:r w:rsidRPr="008F0B25">
        <w:rPr>
          <w:rFonts w:ascii="Times New Roman" w:hAnsi="Times New Roman" w:cs="Times New Roman"/>
          <w:sz w:val="24"/>
          <w:szCs w:val="24"/>
        </w:rPr>
        <w:t xml:space="preserve"> специальности, </w:t>
      </w:r>
      <w:r w:rsidR="00BD3AE1" w:rsidRPr="008F0B25">
        <w:rPr>
          <w:rFonts w:ascii="Times New Roman" w:hAnsi="Times New Roman" w:cs="Times New Roman"/>
          <w:sz w:val="24"/>
          <w:szCs w:val="24"/>
        </w:rPr>
        <w:t>в профиль</w:t>
      </w:r>
      <w:r w:rsidRPr="008F0B25">
        <w:rPr>
          <w:rFonts w:ascii="Times New Roman" w:hAnsi="Times New Roman" w:cs="Times New Roman"/>
          <w:sz w:val="24"/>
          <w:szCs w:val="24"/>
        </w:rPr>
        <w:t xml:space="preserve"> которых входит профессия «помощник машиниста»</w:t>
      </w:r>
      <w:r w:rsidR="0049499D" w:rsidRPr="008F0B25">
        <w:rPr>
          <w:rFonts w:ascii="Times New Roman" w:hAnsi="Times New Roman" w:cs="Times New Roman"/>
          <w:sz w:val="24"/>
          <w:szCs w:val="24"/>
        </w:rPr>
        <w:t xml:space="preserve">. Студенты старших курсов </w:t>
      </w:r>
      <w:r w:rsidR="00115EF8" w:rsidRPr="008F0B25">
        <w:rPr>
          <w:rFonts w:ascii="Times New Roman" w:hAnsi="Times New Roman" w:cs="Times New Roman"/>
          <w:sz w:val="24"/>
          <w:szCs w:val="24"/>
        </w:rPr>
        <w:t xml:space="preserve">ежегодно трудятся на производственной практике в локомотивных депо, работая помощниками машиниста. </w:t>
      </w:r>
      <w:r w:rsidR="00663BCC" w:rsidRPr="008F0B25">
        <w:rPr>
          <w:rFonts w:ascii="Times New Roman" w:hAnsi="Times New Roman" w:cs="Times New Roman"/>
          <w:sz w:val="24"/>
          <w:szCs w:val="24"/>
        </w:rPr>
        <w:t>П</w:t>
      </w:r>
      <w:r w:rsidR="00115EF8" w:rsidRPr="008F0B25">
        <w:rPr>
          <w:rFonts w:ascii="Times New Roman" w:hAnsi="Times New Roman" w:cs="Times New Roman"/>
          <w:sz w:val="24"/>
          <w:szCs w:val="24"/>
        </w:rPr>
        <w:t>роизводственная практика длится в среднем 3 месяца</w:t>
      </w:r>
      <w:r w:rsidR="00F201E2" w:rsidRPr="008F0B25">
        <w:rPr>
          <w:rFonts w:ascii="Times New Roman" w:hAnsi="Times New Roman" w:cs="Times New Roman"/>
          <w:sz w:val="24"/>
          <w:szCs w:val="24"/>
        </w:rPr>
        <w:t xml:space="preserve">, </w:t>
      </w:r>
      <w:r w:rsidR="00115EF8" w:rsidRPr="008F0B25">
        <w:rPr>
          <w:rFonts w:ascii="Times New Roman" w:hAnsi="Times New Roman" w:cs="Times New Roman"/>
          <w:sz w:val="24"/>
          <w:szCs w:val="24"/>
        </w:rPr>
        <w:t>и этого периода мало для того, чтобы покрыть нехватку</w:t>
      </w:r>
      <w:r w:rsidR="00017104" w:rsidRPr="008F0B25">
        <w:rPr>
          <w:rFonts w:ascii="Times New Roman" w:hAnsi="Times New Roman" w:cs="Times New Roman"/>
          <w:sz w:val="24"/>
          <w:szCs w:val="24"/>
        </w:rPr>
        <w:t xml:space="preserve"> личного состава помощников машиниста</w:t>
      </w:r>
      <w:r w:rsidR="00115EF8" w:rsidRPr="008F0B25">
        <w:rPr>
          <w:rFonts w:ascii="Times New Roman" w:hAnsi="Times New Roman" w:cs="Times New Roman"/>
          <w:sz w:val="24"/>
          <w:szCs w:val="24"/>
        </w:rPr>
        <w:t xml:space="preserve">. В качестве решения проблемы </w:t>
      </w:r>
      <w:r w:rsidR="00663BCC" w:rsidRPr="008F0B25">
        <w:rPr>
          <w:rFonts w:ascii="Times New Roman" w:hAnsi="Times New Roman" w:cs="Times New Roman"/>
          <w:sz w:val="24"/>
          <w:szCs w:val="24"/>
        </w:rPr>
        <w:t>возможно</w:t>
      </w:r>
      <w:r w:rsidR="00115EF8" w:rsidRPr="008F0B25">
        <w:rPr>
          <w:rFonts w:ascii="Times New Roman" w:hAnsi="Times New Roman" w:cs="Times New Roman"/>
          <w:sz w:val="24"/>
          <w:szCs w:val="24"/>
        </w:rPr>
        <w:t>, по окончани</w:t>
      </w:r>
      <w:r w:rsidR="00663BCC" w:rsidRPr="008F0B25">
        <w:rPr>
          <w:rFonts w:ascii="Times New Roman" w:hAnsi="Times New Roman" w:cs="Times New Roman"/>
          <w:sz w:val="24"/>
          <w:szCs w:val="24"/>
        </w:rPr>
        <w:t>и</w:t>
      </w:r>
      <w:r w:rsidR="00115EF8" w:rsidRPr="008F0B25">
        <w:rPr>
          <w:rFonts w:ascii="Times New Roman" w:hAnsi="Times New Roman" w:cs="Times New Roman"/>
          <w:sz w:val="24"/>
          <w:szCs w:val="24"/>
        </w:rPr>
        <w:t xml:space="preserve"> производственной практики</w:t>
      </w:r>
      <w:r w:rsidR="00663BCC" w:rsidRPr="008F0B25">
        <w:rPr>
          <w:rFonts w:ascii="Times New Roman" w:hAnsi="Times New Roman" w:cs="Times New Roman"/>
          <w:sz w:val="24"/>
          <w:szCs w:val="24"/>
        </w:rPr>
        <w:t>,</w:t>
      </w:r>
      <w:r w:rsidR="00115EF8" w:rsidRPr="008F0B25">
        <w:rPr>
          <w:rFonts w:ascii="Times New Roman" w:hAnsi="Times New Roman" w:cs="Times New Roman"/>
          <w:sz w:val="24"/>
          <w:szCs w:val="24"/>
        </w:rPr>
        <w:t xml:space="preserve"> </w:t>
      </w:r>
      <w:r w:rsidR="00663BCC" w:rsidRPr="008F0B25">
        <w:rPr>
          <w:rFonts w:ascii="Times New Roman" w:hAnsi="Times New Roman" w:cs="Times New Roman"/>
          <w:sz w:val="24"/>
          <w:szCs w:val="24"/>
        </w:rPr>
        <w:t>предоставлять</w:t>
      </w:r>
      <w:r w:rsidR="00115EF8" w:rsidRPr="008F0B25">
        <w:rPr>
          <w:rFonts w:ascii="Times New Roman" w:hAnsi="Times New Roman" w:cs="Times New Roman"/>
          <w:sz w:val="24"/>
          <w:szCs w:val="24"/>
        </w:rPr>
        <w:t xml:space="preserve"> студентам совмещение учебного процесса с трудовой деятельностью на предприятиях ОАО «РЖД» с упрощ</w:t>
      </w:r>
      <w:r w:rsidR="00663BCC" w:rsidRPr="008F0B25">
        <w:rPr>
          <w:rFonts w:ascii="Times New Roman" w:hAnsi="Times New Roman" w:cs="Times New Roman"/>
          <w:sz w:val="24"/>
          <w:szCs w:val="24"/>
        </w:rPr>
        <w:t>ё</w:t>
      </w:r>
      <w:r w:rsidR="00115EF8" w:rsidRPr="008F0B25">
        <w:rPr>
          <w:rFonts w:ascii="Times New Roman" w:hAnsi="Times New Roman" w:cs="Times New Roman"/>
          <w:sz w:val="24"/>
          <w:szCs w:val="24"/>
        </w:rPr>
        <w:t xml:space="preserve">нной учебной программой. Это не только </w:t>
      </w:r>
      <w:r w:rsidR="00F201E2" w:rsidRPr="008F0B25">
        <w:rPr>
          <w:rFonts w:ascii="Times New Roman" w:hAnsi="Times New Roman" w:cs="Times New Roman"/>
          <w:sz w:val="24"/>
          <w:szCs w:val="24"/>
        </w:rPr>
        <w:t xml:space="preserve">покроет </w:t>
      </w:r>
      <w:r w:rsidR="00017104" w:rsidRPr="008F0B25">
        <w:rPr>
          <w:rFonts w:ascii="Times New Roman" w:hAnsi="Times New Roman" w:cs="Times New Roman"/>
          <w:sz w:val="24"/>
          <w:szCs w:val="24"/>
        </w:rPr>
        <w:t xml:space="preserve">недостаток помощников машиниста </w:t>
      </w:r>
      <w:r w:rsidR="00F201E2" w:rsidRPr="008F0B25">
        <w:rPr>
          <w:rFonts w:ascii="Times New Roman" w:hAnsi="Times New Roman" w:cs="Times New Roman"/>
          <w:sz w:val="24"/>
          <w:szCs w:val="24"/>
        </w:rPr>
        <w:t>в локомотивных депо,</w:t>
      </w:r>
      <w:r w:rsidR="00BD3AE1" w:rsidRPr="008F0B25">
        <w:rPr>
          <w:rFonts w:ascii="Times New Roman" w:hAnsi="Times New Roman" w:cs="Times New Roman"/>
          <w:sz w:val="24"/>
          <w:szCs w:val="24"/>
        </w:rPr>
        <w:t xml:space="preserve"> но и увеличит пропускную способность поездо</w:t>
      </w:r>
      <w:r w:rsidR="003850C5">
        <w:rPr>
          <w:rFonts w:ascii="Times New Roman" w:hAnsi="Times New Roman" w:cs="Times New Roman"/>
          <w:sz w:val="24"/>
          <w:szCs w:val="24"/>
        </w:rPr>
        <w:t>в</w:t>
      </w:r>
      <w:r w:rsidR="00BD3AE1" w:rsidRPr="008F0B25">
        <w:rPr>
          <w:rFonts w:ascii="Times New Roman" w:hAnsi="Times New Roman" w:cs="Times New Roman"/>
          <w:sz w:val="24"/>
          <w:szCs w:val="24"/>
        </w:rPr>
        <w:t>,</w:t>
      </w:r>
      <w:r w:rsidR="00F201E2" w:rsidRPr="008F0B25">
        <w:rPr>
          <w:rFonts w:ascii="Times New Roman" w:hAnsi="Times New Roman" w:cs="Times New Roman"/>
          <w:sz w:val="24"/>
          <w:szCs w:val="24"/>
        </w:rPr>
        <w:t xml:space="preserve"> т.к. будет сформировано гораздо больше локомотивных бригад.</w:t>
      </w:r>
    </w:p>
    <w:p w14:paraId="21781450" w14:textId="53D80443" w:rsidR="00017104" w:rsidRPr="008F0B25" w:rsidRDefault="00017104" w:rsidP="008F0B25">
      <w:pPr>
        <w:pStyle w:val="aa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</w:rPr>
      </w:pPr>
      <w:r w:rsidRPr="008F0B25">
        <w:rPr>
          <w:color w:val="000000"/>
        </w:rPr>
        <w:t xml:space="preserve">Одной из основных проблем является состояние и модернизация железнодорожной инфраструктуры. Многие железные дороги нуждаются в ремонте и обновлении, чтобы обеспечить безопасность и эффективность движения поездов, т.к. </w:t>
      </w:r>
      <w:r w:rsidR="00BD3AE1" w:rsidRPr="008F0B25">
        <w:rPr>
          <w:color w:val="000000"/>
        </w:rPr>
        <w:t xml:space="preserve">по </w:t>
      </w:r>
      <w:r w:rsidRPr="008F0B25">
        <w:rPr>
          <w:color w:val="000000"/>
        </w:rPr>
        <w:t>железнодорожн</w:t>
      </w:r>
      <w:r w:rsidR="00BD3AE1" w:rsidRPr="008F0B25">
        <w:rPr>
          <w:color w:val="000000"/>
        </w:rPr>
        <w:t>ому полотну</w:t>
      </w:r>
      <w:r w:rsidRPr="008F0B25">
        <w:rPr>
          <w:color w:val="000000"/>
        </w:rPr>
        <w:t xml:space="preserve"> ежедневно перевозится большое количество тяжеловес</w:t>
      </w:r>
      <w:r w:rsidR="00BD3AE1" w:rsidRPr="008F0B25">
        <w:rPr>
          <w:color w:val="000000"/>
        </w:rPr>
        <w:t>ных грузов.</w:t>
      </w:r>
    </w:p>
    <w:p w14:paraId="21287002" w14:textId="7C937C4E" w:rsidR="00BD3AE1" w:rsidRPr="008F0B25" w:rsidRDefault="00BD3AE1" w:rsidP="008F0B25">
      <w:pPr>
        <w:pStyle w:val="aa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</w:rPr>
      </w:pPr>
      <w:r w:rsidRPr="008F0B25">
        <w:rPr>
          <w:color w:val="000000"/>
        </w:rPr>
        <w:t>Тяжеловесные поезда увеличивают пропускную способность и эффективность железнодорожного транспорта, позволяя перевозить больше грузов с меньшими затратами.</w:t>
      </w:r>
    </w:p>
    <w:p w14:paraId="4114A8E8" w14:textId="4927FDB8" w:rsidR="00BD3AE1" w:rsidRPr="008F0B25" w:rsidRDefault="00BD3AE1" w:rsidP="008F0B25">
      <w:pPr>
        <w:pStyle w:val="aa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</w:rPr>
      </w:pPr>
      <w:r w:rsidRPr="008F0B25">
        <w:rPr>
          <w:color w:val="000000"/>
        </w:rPr>
        <w:t xml:space="preserve">Мосты с металлическими пролетными строениями старых лет постройки (по нормам проектирования до 1907 года), построенные на рубеже XIX - XX веков и превысившие нормативный срок службы (80 лет) почти в 1,5 - 2 раза, не обеспечивают пропуск поездов с существующими осевыми нагрузками без ограничения скорости движения. При этом пропуск по ним поездов с осевой нагрузкой 25 - 30 </w:t>
      </w:r>
      <w:proofErr w:type="spellStart"/>
      <w:r w:rsidRPr="008F0B25">
        <w:rPr>
          <w:color w:val="000000"/>
        </w:rPr>
        <w:t>тонно</w:t>
      </w:r>
      <w:proofErr w:type="spellEnd"/>
      <w:r w:rsidRPr="008F0B25">
        <w:rPr>
          <w:color w:val="000000"/>
        </w:rPr>
        <w:t xml:space="preserve">-сил/ось будет невозможен. Необходимо усилить </w:t>
      </w:r>
      <w:r w:rsidRPr="008F0B25">
        <w:rPr>
          <w:color w:val="000000"/>
        </w:rPr>
        <w:lastRenderedPageBreak/>
        <w:t xml:space="preserve">земляное полотно на участках, где планируется организация грузового движения с увеличенными осевыми нагрузками до 30 </w:t>
      </w:r>
      <w:proofErr w:type="spellStart"/>
      <w:r w:rsidRPr="008F0B25">
        <w:rPr>
          <w:color w:val="000000"/>
        </w:rPr>
        <w:t>тонно</w:t>
      </w:r>
      <w:proofErr w:type="spellEnd"/>
      <w:r w:rsidRPr="008F0B25">
        <w:rPr>
          <w:color w:val="000000"/>
        </w:rPr>
        <w:t>-сил/ось. В первую очередь это относится к мостам с металлическими пролетными строениями старых лет постройки и к тоннелям. Необходимо провести работы по усилению дефектных искусственных сооружений, не попадающих в указанный диапазон.</w:t>
      </w:r>
    </w:p>
    <w:p w14:paraId="46C4CC2B" w14:textId="77777777" w:rsidR="00E8211A" w:rsidRPr="008F0B25" w:rsidRDefault="0077797E" w:rsidP="008F0B25">
      <w:pPr>
        <w:pStyle w:val="aa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</w:rPr>
      </w:pPr>
      <w:r w:rsidRPr="008F0B25">
        <w:rPr>
          <w:color w:val="000000"/>
        </w:rPr>
        <w:t xml:space="preserve">Главной особенностью влияния железнодорожного транспорта на окружающую природную среду является постоянная работа подвижного состава(грузовые и пассажирские составы) и производственных объектов, обеспечивающих перевозочный процесс(локомотивное депо, мастерские). с увеличением осознания важности охраны окружающей среды, железнодорожный транспорт должен стремиться к экологической устойчивости. Это может включать в себя использование электрической энергии вместо ископаемых топлив, снижение выбросов вредных веществ и улучшение энергоэффективности </w:t>
      </w:r>
    </w:p>
    <w:p w14:paraId="3B373AC1" w14:textId="664B0BC2" w:rsidR="0077797E" w:rsidRPr="008F0B25" w:rsidRDefault="00E8211A" w:rsidP="008F0B25">
      <w:pPr>
        <w:pStyle w:val="aa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</w:rPr>
      </w:pPr>
      <w:r w:rsidRPr="008F0B25">
        <w:rPr>
          <w:color w:val="000000"/>
        </w:rPr>
        <w:t xml:space="preserve">В июле 2021 года в стране был принят закон «Об ограничении выбросов парниковых газов». Однако быстро перейти к новым технологиям с нулевыми выбросами парниковых газов для многих компаний, в том числе для ОАО «РЖД», затруднительно, или требует значительных ресурсов. Выходом или возможным решением может стать компенсация выбросов за счет покупки углеродных единиц у климатических проектов, которые обеспечивают сокращение парникового эффекта. </w:t>
      </w:r>
    </w:p>
    <w:p w14:paraId="3DC8BAF5" w14:textId="3D499178" w:rsidR="0077797E" w:rsidRPr="008F0B25" w:rsidRDefault="0077797E" w:rsidP="008F0B2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B25">
        <w:rPr>
          <w:rFonts w:ascii="Times New Roman" w:hAnsi="Times New Roman" w:cs="Times New Roman"/>
          <w:sz w:val="24"/>
          <w:szCs w:val="24"/>
        </w:rPr>
        <w:t>Развитие международных транспортных коридоров, проходящих через территорию России, – одно из приоритетных международных направлений "Стратегии развития железнодорожного транспорта Российской Федерации до 2030 года"</w:t>
      </w:r>
      <w:r w:rsidR="00E8211A" w:rsidRPr="008F0B25">
        <w:rPr>
          <w:rFonts w:ascii="Times New Roman" w:hAnsi="Times New Roman" w:cs="Times New Roman"/>
          <w:sz w:val="24"/>
          <w:szCs w:val="24"/>
        </w:rPr>
        <w:t>.</w:t>
      </w:r>
      <w:r w:rsidR="005A0EF0" w:rsidRPr="008F0B25">
        <w:rPr>
          <w:rFonts w:ascii="Times New Roman" w:hAnsi="Times New Roman" w:cs="Times New Roman"/>
          <w:sz w:val="24"/>
          <w:szCs w:val="24"/>
        </w:rPr>
        <w:t xml:space="preserve"> Создание специальных железнодорожных магистралей для грузовых перевозок позволит снизить затраты на логистику и улучшить эффективность поставок.</w:t>
      </w:r>
    </w:p>
    <w:p w14:paraId="5790F4CE" w14:textId="4C8046A3" w:rsidR="00E8211A" w:rsidRPr="008F0B25" w:rsidRDefault="00E8211A" w:rsidP="008F0B2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B25">
        <w:rPr>
          <w:rFonts w:ascii="Times New Roman" w:hAnsi="Times New Roman" w:cs="Times New Roman"/>
          <w:sz w:val="24"/>
          <w:szCs w:val="24"/>
        </w:rPr>
        <w:t>В рамках Стратегии социально-экономического развития Сибирского федерального округа до 2035 года планируется проложить два новых железнодорожных коридора в КНР. На первом этапе планируется создать Северо-Сибирскую железнодорожную магистраль (</w:t>
      </w:r>
      <w:proofErr w:type="spellStart"/>
      <w:r w:rsidRPr="008F0B25">
        <w:rPr>
          <w:rFonts w:ascii="Times New Roman" w:hAnsi="Times New Roman" w:cs="Times New Roman"/>
          <w:sz w:val="24"/>
          <w:szCs w:val="24"/>
        </w:rPr>
        <w:t>Севсиб</w:t>
      </w:r>
      <w:proofErr w:type="spellEnd"/>
      <w:r w:rsidRPr="008F0B25">
        <w:rPr>
          <w:rFonts w:ascii="Times New Roman" w:hAnsi="Times New Roman" w:cs="Times New Roman"/>
          <w:sz w:val="24"/>
          <w:szCs w:val="24"/>
        </w:rPr>
        <w:t xml:space="preserve">). Она пройдет от </w:t>
      </w:r>
      <w:hyperlink r:id="rId8" w:history="1">
        <w:r w:rsidRPr="008F0B25">
          <w:rPr>
            <w:rFonts w:ascii="Times New Roman" w:hAnsi="Times New Roman" w:cs="Times New Roman"/>
            <w:sz w:val="24"/>
            <w:szCs w:val="24"/>
          </w:rPr>
          <w:t>Нижневартовска</w:t>
        </w:r>
      </w:hyperlink>
      <w:r w:rsidRPr="008F0B25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Pr="008F0B25">
          <w:rPr>
            <w:rFonts w:ascii="Times New Roman" w:hAnsi="Times New Roman" w:cs="Times New Roman"/>
            <w:sz w:val="24"/>
            <w:szCs w:val="24"/>
          </w:rPr>
          <w:t>ХМАО</w:t>
        </w:r>
      </w:hyperlink>
      <w:r w:rsidRPr="008F0B25">
        <w:rPr>
          <w:rFonts w:ascii="Times New Roman" w:hAnsi="Times New Roman" w:cs="Times New Roman"/>
          <w:sz w:val="24"/>
          <w:szCs w:val="24"/>
        </w:rPr>
        <w:t>) до Белого Яра (</w:t>
      </w:r>
      <w:hyperlink r:id="rId10" w:history="1">
        <w:r w:rsidRPr="008F0B25">
          <w:rPr>
            <w:rFonts w:ascii="Times New Roman" w:hAnsi="Times New Roman" w:cs="Times New Roman"/>
            <w:sz w:val="24"/>
            <w:szCs w:val="24"/>
          </w:rPr>
          <w:t>Томская область</w:t>
        </w:r>
      </w:hyperlink>
      <w:r w:rsidRPr="008F0B25">
        <w:rPr>
          <w:rFonts w:ascii="Times New Roman" w:hAnsi="Times New Roman" w:cs="Times New Roman"/>
          <w:sz w:val="24"/>
          <w:szCs w:val="24"/>
        </w:rPr>
        <w:t xml:space="preserve">), а также от </w:t>
      </w:r>
      <w:hyperlink r:id="rId11" w:history="1">
        <w:r w:rsidRPr="008F0B25">
          <w:rPr>
            <w:rFonts w:ascii="Times New Roman" w:hAnsi="Times New Roman" w:cs="Times New Roman"/>
            <w:sz w:val="24"/>
            <w:szCs w:val="24"/>
          </w:rPr>
          <w:t>Таштагола</w:t>
        </w:r>
      </w:hyperlink>
      <w:r w:rsidRPr="008F0B25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Pr="008F0B25">
          <w:rPr>
            <w:rFonts w:ascii="Times New Roman" w:hAnsi="Times New Roman" w:cs="Times New Roman"/>
            <w:sz w:val="24"/>
            <w:szCs w:val="24"/>
          </w:rPr>
          <w:t>Кемеровская область</w:t>
        </w:r>
      </w:hyperlink>
      <w:r w:rsidRPr="008F0B25">
        <w:rPr>
          <w:rFonts w:ascii="Times New Roman" w:hAnsi="Times New Roman" w:cs="Times New Roman"/>
          <w:sz w:val="24"/>
          <w:szCs w:val="24"/>
        </w:rPr>
        <w:t>) до Урумчи (</w:t>
      </w:r>
      <w:hyperlink r:id="rId13" w:history="1">
        <w:r w:rsidRPr="008F0B25">
          <w:rPr>
            <w:rFonts w:ascii="Times New Roman" w:hAnsi="Times New Roman" w:cs="Times New Roman"/>
            <w:sz w:val="24"/>
            <w:szCs w:val="24"/>
          </w:rPr>
          <w:t>Китай</w:t>
        </w:r>
      </w:hyperlink>
      <w:r w:rsidRPr="008F0B25">
        <w:rPr>
          <w:rFonts w:ascii="Times New Roman" w:hAnsi="Times New Roman" w:cs="Times New Roman"/>
          <w:sz w:val="24"/>
          <w:szCs w:val="24"/>
        </w:rPr>
        <w:t xml:space="preserve">). Второй транспортный коридор планируется проложить через </w:t>
      </w:r>
      <w:hyperlink r:id="rId14" w:history="1">
        <w:r w:rsidRPr="008F0B25">
          <w:rPr>
            <w:rFonts w:ascii="Times New Roman" w:hAnsi="Times New Roman" w:cs="Times New Roman"/>
            <w:sz w:val="24"/>
            <w:szCs w:val="24"/>
          </w:rPr>
          <w:t>Туву</w:t>
        </w:r>
      </w:hyperlink>
      <w:r w:rsidRPr="008F0B25">
        <w:rPr>
          <w:rFonts w:ascii="Times New Roman" w:hAnsi="Times New Roman" w:cs="Times New Roman"/>
          <w:sz w:val="24"/>
          <w:szCs w:val="24"/>
        </w:rPr>
        <w:t xml:space="preserve">, захватив перспективную линию Курагино — </w:t>
      </w:r>
      <w:hyperlink r:id="rId15" w:history="1">
        <w:r w:rsidRPr="008F0B25">
          <w:rPr>
            <w:rFonts w:ascii="Times New Roman" w:hAnsi="Times New Roman" w:cs="Times New Roman"/>
            <w:sz w:val="24"/>
            <w:szCs w:val="24"/>
          </w:rPr>
          <w:t>Кызыл</w:t>
        </w:r>
      </w:hyperlink>
      <w:r w:rsidRPr="008F0B25">
        <w:rPr>
          <w:rFonts w:ascii="Times New Roman" w:hAnsi="Times New Roman" w:cs="Times New Roman"/>
          <w:sz w:val="24"/>
          <w:szCs w:val="24"/>
        </w:rPr>
        <w:t xml:space="preserve">. Далее железная дорога должна пройти по территории </w:t>
      </w:r>
      <w:hyperlink r:id="rId16" w:history="1">
        <w:r w:rsidRPr="008F0B25">
          <w:rPr>
            <w:rFonts w:ascii="Times New Roman" w:hAnsi="Times New Roman" w:cs="Times New Roman"/>
            <w:sz w:val="24"/>
            <w:szCs w:val="24"/>
          </w:rPr>
          <w:t>Монголии</w:t>
        </w:r>
      </w:hyperlink>
      <w:r w:rsidRPr="008F0B25">
        <w:rPr>
          <w:rFonts w:ascii="Times New Roman" w:hAnsi="Times New Roman" w:cs="Times New Roman"/>
          <w:sz w:val="24"/>
          <w:szCs w:val="24"/>
        </w:rPr>
        <w:t xml:space="preserve">. Маршрут второго коридора на западе подразумевает строительство линии от </w:t>
      </w:r>
      <w:proofErr w:type="spellStart"/>
      <w:r w:rsidRPr="008F0B25">
        <w:rPr>
          <w:rFonts w:ascii="Times New Roman" w:hAnsi="Times New Roman" w:cs="Times New Roman"/>
          <w:sz w:val="24"/>
          <w:szCs w:val="24"/>
        </w:rPr>
        <w:t>Арс-Сури</w:t>
      </w:r>
      <w:proofErr w:type="spellEnd"/>
      <w:r w:rsidRPr="008F0B25">
        <w:rPr>
          <w:rFonts w:ascii="Times New Roman" w:hAnsi="Times New Roman" w:cs="Times New Roman"/>
          <w:sz w:val="24"/>
          <w:szCs w:val="24"/>
        </w:rPr>
        <w:t xml:space="preserve"> через монгольский город </w:t>
      </w:r>
      <w:proofErr w:type="spellStart"/>
      <w:r w:rsidRPr="008F0B25">
        <w:rPr>
          <w:rFonts w:ascii="Times New Roman" w:hAnsi="Times New Roman" w:cs="Times New Roman"/>
          <w:sz w:val="24"/>
          <w:szCs w:val="24"/>
        </w:rPr>
        <w:t>Кобдо</w:t>
      </w:r>
      <w:proofErr w:type="spellEnd"/>
      <w:r w:rsidRPr="008F0B25">
        <w:rPr>
          <w:rFonts w:ascii="Times New Roman" w:hAnsi="Times New Roman" w:cs="Times New Roman"/>
          <w:sz w:val="24"/>
          <w:szCs w:val="24"/>
        </w:rPr>
        <w:t xml:space="preserve"> и китайский город </w:t>
      </w:r>
      <w:proofErr w:type="spellStart"/>
      <w:r w:rsidRPr="008F0B25">
        <w:rPr>
          <w:rFonts w:ascii="Times New Roman" w:hAnsi="Times New Roman" w:cs="Times New Roman"/>
          <w:sz w:val="24"/>
          <w:szCs w:val="24"/>
        </w:rPr>
        <w:t>Такешкен</w:t>
      </w:r>
      <w:proofErr w:type="spellEnd"/>
      <w:r w:rsidRPr="008F0B25">
        <w:rPr>
          <w:rFonts w:ascii="Times New Roman" w:hAnsi="Times New Roman" w:cs="Times New Roman"/>
          <w:sz w:val="24"/>
          <w:szCs w:val="24"/>
        </w:rPr>
        <w:t xml:space="preserve"> до Урумчи [4].</w:t>
      </w:r>
    </w:p>
    <w:p w14:paraId="5DA4D06E" w14:textId="738F0343" w:rsidR="00D8171E" w:rsidRPr="008F0B25" w:rsidRDefault="005A0EF0" w:rsidP="008F0B25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F0B25">
        <w:rPr>
          <w:rFonts w:ascii="Times New Roman" w:hAnsi="Times New Roman" w:cs="Times New Roman"/>
          <w:sz w:val="24"/>
          <w:szCs w:val="24"/>
        </w:rPr>
        <w:t>Высокоскоростное движение в настоящее время является необходимостью для развития хозяйственной деятельности и промышленности нашей страны. Железнодорожный транспорт движущиеся со скоростью от 200 до 350 км/ч экономически выгоден, конкурентно способен и экологически чист. Высокоскоростные железнодорожные магистрали представляют собой сложный технический комплекс, включающий как технические элементы, такие как инфраструктура, подвижной состав и системы управления, так и технологические приемы, в частности, организация эксплуатации, обслуживания систем и устройств, а также компоненты, позволяющие решать финансовые, коммерческие, экологические, социальные и управленческие задачи с учетом человеческого фактора.</w:t>
      </w:r>
    </w:p>
    <w:p w14:paraId="507D067E" w14:textId="2E73CD6B" w:rsidR="005A0EF0" w:rsidRPr="008F0B25" w:rsidRDefault="005A0EF0" w:rsidP="008F0B25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F0B25">
        <w:rPr>
          <w:rFonts w:ascii="Times New Roman" w:hAnsi="Times New Roman" w:cs="Times New Roman"/>
          <w:sz w:val="24"/>
          <w:szCs w:val="24"/>
        </w:rPr>
        <w:t>Руководство ОАО «РЖД» поставило задачу обеспечить скорость движения поездов до 250 км/ч. и свыше до 350 км/ч. Сейчас многочисленный отряд ученых и специалистов проводит подготовительную работу — утверждены технические условия модернизации, конструкторская и технологическая документация по адаптации контактной сети КС-200 под сеть КС-250, КС-350 [5].</w:t>
      </w:r>
    </w:p>
    <w:p w14:paraId="321F6B03" w14:textId="66088CE3" w:rsidR="004A04FC" w:rsidRPr="008F0B25" w:rsidRDefault="004A04FC" w:rsidP="008F0B2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B25">
        <w:rPr>
          <w:rFonts w:ascii="Times New Roman" w:hAnsi="Times New Roman" w:cs="Times New Roman"/>
          <w:sz w:val="24"/>
          <w:szCs w:val="24"/>
        </w:rPr>
        <w:t>Железнодорожный транспорт России имеет огромный потенциал для развития и модернизации. Благодаря своим географическим особенностям и протяженности, железные дороги играют ключевую роль в экономике страны и обеспечении связей между регионами. Перспективы железнодорожного транспорта России связаны с повышением эффективности инфраструктуры, обновлением подвижного состава, развитием скоростного и высокоскоростного движения, а также интеграцией с другими видами транспорта.</w:t>
      </w:r>
    </w:p>
    <w:p w14:paraId="7A592C73" w14:textId="72BBDBC9" w:rsidR="004A04FC" w:rsidRPr="008F0B25" w:rsidRDefault="004A04FC" w:rsidP="008F0B2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B25">
        <w:rPr>
          <w:rFonts w:ascii="Times New Roman" w:hAnsi="Times New Roman" w:cs="Times New Roman"/>
          <w:sz w:val="24"/>
          <w:szCs w:val="24"/>
        </w:rPr>
        <w:lastRenderedPageBreak/>
        <w:t>Внедрение инновационных технологий, таких как искусственный интеллект, использование альтернативных источников энергии, цифровизация управления и создание интеллектуальных транспортных систем, позволит железнодорожному транспорту России оставаться конкурентоспособным на мировом рынке и удовлетворять потребности населения и экономики страны в перевозках.</w:t>
      </w:r>
    </w:p>
    <w:p w14:paraId="4A0B3A3A" w14:textId="77777777" w:rsidR="004A04FC" w:rsidRPr="008F0B25" w:rsidRDefault="004A04FC" w:rsidP="008F0B2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B25">
        <w:rPr>
          <w:rFonts w:ascii="Times New Roman" w:hAnsi="Times New Roman" w:cs="Times New Roman"/>
          <w:sz w:val="24"/>
          <w:szCs w:val="24"/>
        </w:rPr>
        <w:t>Таким образом, перспективы железнодорожного транспорта в России тесно связаны с устойчивым развитием экономики, улучшением качества жизни населения и укреплением международных связей. Для достижения этих целей необходимо активное взаимодействие государства, бизнеса и научного сообщества, а также поддержка со стороны общества.</w:t>
      </w:r>
    </w:p>
    <w:p w14:paraId="37654A5B" w14:textId="54708214" w:rsidR="00B54AF9" w:rsidRDefault="00B54AF9" w:rsidP="008F0B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B19B2" w14:textId="39C3918E" w:rsidR="003850C5" w:rsidRPr="003850C5" w:rsidRDefault="003850C5" w:rsidP="008F0B2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0C5">
        <w:rPr>
          <w:rFonts w:ascii="Times New Roman" w:hAnsi="Times New Roman" w:cs="Times New Roman"/>
          <w:b/>
          <w:bCs/>
          <w:sz w:val="24"/>
          <w:szCs w:val="24"/>
        </w:rPr>
        <w:t>Кривицкий Андрей Владимирович, преподаватель</w:t>
      </w:r>
    </w:p>
    <w:p w14:paraId="1EB3D911" w14:textId="13BD82D0" w:rsidR="003850C5" w:rsidRPr="003850C5" w:rsidRDefault="003850C5" w:rsidP="008F0B2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0C5">
        <w:rPr>
          <w:rFonts w:ascii="Times New Roman" w:hAnsi="Times New Roman" w:cs="Times New Roman"/>
          <w:b/>
          <w:bCs/>
          <w:sz w:val="24"/>
          <w:szCs w:val="24"/>
        </w:rPr>
        <w:t>Анучин Алексей Александрович, обучающийся</w:t>
      </w:r>
    </w:p>
    <w:p w14:paraId="04A5E722" w14:textId="77777777" w:rsidR="003850C5" w:rsidRPr="003850C5" w:rsidRDefault="003850C5" w:rsidP="003850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850C5">
        <w:rPr>
          <w:rFonts w:ascii="Times New Roman" w:hAnsi="Times New Roman" w:cs="Times New Roman"/>
          <w:b/>
          <w:bCs/>
          <w:sz w:val="24"/>
          <w:szCs w:val="24"/>
        </w:rPr>
        <w:t>Тайгинский</w:t>
      </w:r>
      <w:proofErr w:type="spellEnd"/>
      <w:r w:rsidRPr="003850C5">
        <w:rPr>
          <w:rFonts w:ascii="Times New Roman" w:hAnsi="Times New Roman" w:cs="Times New Roman"/>
          <w:b/>
          <w:bCs/>
          <w:sz w:val="24"/>
          <w:szCs w:val="24"/>
        </w:rPr>
        <w:t xml:space="preserve"> институт железнодорожного транспорта - филиал федерального государственного бюджетного образовательного учреждения высшего образования «Омский государственный университет путей сообщения»</w:t>
      </w:r>
    </w:p>
    <w:p w14:paraId="68502E51" w14:textId="77777777" w:rsidR="003850C5" w:rsidRPr="008F0B25" w:rsidRDefault="003850C5" w:rsidP="008F0B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B2BFD" w14:textId="0C27618D" w:rsidR="00B54AF9" w:rsidRPr="008F0B25" w:rsidRDefault="00B54AF9" w:rsidP="008F0B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F7B4D38" w14:textId="685865A2" w:rsidR="00D8171E" w:rsidRPr="008F0B25" w:rsidRDefault="00D8171E" w:rsidP="008F0B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Список_использованной_литературы"/>
      <w:bookmarkEnd w:id="1"/>
    </w:p>
    <w:sectPr w:rsidR="00D8171E" w:rsidRPr="008F0B25" w:rsidSect="003850C5">
      <w:footerReference w:type="defaul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99422" w14:textId="77777777" w:rsidR="00DC42D0" w:rsidRDefault="00DC42D0" w:rsidP="00B97EEE">
      <w:pPr>
        <w:spacing w:line="240" w:lineRule="auto"/>
      </w:pPr>
      <w:r>
        <w:separator/>
      </w:r>
    </w:p>
  </w:endnote>
  <w:endnote w:type="continuationSeparator" w:id="0">
    <w:p w14:paraId="0AB3D5A2" w14:textId="77777777" w:rsidR="00DC42D0" w:rsidRDefault="00DC42D0" w:rsidP="00B97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AAA1F" w14:textId="0903B76C" w:rsidR="00B97EEE" w:rsidRPr="00B97EEE" w:rsidRDefault="00B97EEE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14:paraId="34F8BC75" w14:textId="77777777" w:rsidR="00B97EEE" w:rsidRDefault="00B97E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1815E" w14:textId="77777777" w:rsidR="00DC42D0" w:rsidRDefault="00DC42D0" w:rsidP="00B97EEE">
      <w:pPr>
        <w:spacing w:line="240" w:lineRule="auto"/>
      </w:pPr>
      <w:r>
        <w:separator/>
      </w:r>
    </w:p>
  </w:footnote>
  <w:footnote w:type="continuationSeparator" w:id="0">
    <w:p w14:paraId="03E73911" w14:textId="77777777" w:rsidR="00DC42D0" w:rsidRDefault="00DC42D0" w:rsidP="00B97E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7A45"/>
    <w:multiLevelType w:val="multilevel"/>
    <w:tmpl w:val="E7B4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643C1"/>
    <w:multiLevelType w:val="multilevel"/>
    <w:tmpl w:val="0B2C0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5D35297"/>
    <w:multiLevelType w:val="hybridMultilevel"/>
    <w:tmpl w:val="5B46E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F3909"/>
    <w:multiLevelType w:val="hybridMultilevel"/>
    <w:tmpl w:val="ED348702"/>
    <w:lvl w:ilvl="0" w:tplc="9A5C3A24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9EE2C08"/>
    <w:multiLevelType w:val="multilevel"/>
    <w:tmpl w:val="B5B8EDB2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03"/>
    <w:rsid w:val="00017104"/>
    <w:rsid w:val="000372A4"/>
    <w:rsid w:val="00061525"/>
    <w:rsid w:val="00077354"/>
    <w:rsid w:val="00115EF8"/>
    <w:rsid w:val="00126C53"/>
    <w:rsid w:val="00184B62"/>
    <w:rsid w:val="002C4100"/>
    <w:rsid w:val="003850C5"/>
    <w:rsid w:val="00391D3C"/>
    <w:rsid w:val="003F4F9E"/>
    <w:rsid w:val="00490DA1"/>
    <w:rsid w:val="0049499D"/>
    <w:rsid w:val="004A04FC"/>
    <w:rsid w:val="004F6DC1"/>
    <w:rsid w:val="00544592"/>
    <w:rsid w:val="0054556D"/>
    <w:rsid w:val="00585DC2"/>
    <w:rsid w:val="005A0EF0"/>
    <w:rsid w:val="005F5E7E"/>
    <w:rsid w:val="00615367"/>
    <w:rsid w:val="00633EAA"/>
    <w:rsid w:val="00652BC3"/>
    <w:rsid w:val="00663BCC"/>
    <w:rsid w:val="00693B46"/>
    <w:rsid w:val="0077797E"/>
    <w:rsid w:val="00810ADF"/>
    <w:rsid w:val="008467F8"/>
    <w:rsid w:val="008F0B25"/>
    <w:rsid w:val="00910B33"/>
    <w:rsid w:val="00911D76"/>
    <w:rsid w:val="00954704"/>
    <w:rsid w:val="00954EB4"/>
    <w:rsid w:val="00972503"/>
    <w:rsid w:val="00A4786C"/>
    <w:rsid w:val="00A6761C"/>
    <w:rsid w:val="00AC1407"/>
    <w:rsid w:val="00B3564D"/>
    <w:rsid w:val="00B54AF9"/>
    <w:rsid w:val="00B60678"/>
    <w:rsid w:val="00B61097"/>
    <w:rsid w:val="00B97EEE"/>
    <w:rsid w:val="00BD3AE1"/>
    <w:rsid w:val="00BF6B6D"/>
    <w:rsid w:val="00C03DA5"/>
    <w:rsid w:val="00C6201D"/>
    <w:rsid w:val="00C712F7"/>
    <w:rsid w:val="00C75076"/>
    <w:rsid w:val="00C85181"/>
    <w:rsid w:val="00D018AC"/>
    <w:rsid w:val="00D54808"/>
    <w:rsid w:val="00D61D4C"/>
    <w:rsid w:val="00D62142"/>
    <w:rsid w:val="00D8171E"/>
    <w:rsid w:val="00D97FC9"/>
    <w:rsid w:val="00DB7B02"/>
    <w:rsid w:val="00DC42D0"/>
    <w:rsid w:val="00E77DC6"/>
    <w:rsid w:val="00E8211A"/>
    <w:rsid w:val="00EC0E9F"/>
    <w:rsid w:val="00EE47A3"/>
    <w:rsid w:val="00F201E2"/>
    <w:rsid w:val="00F3144B"/>
    <w:rsid w:val="00F44CF4"/>
    <w:rsid w:val="00F610CF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6ADE"/>
  <w15:docId w15:val="{9BAA9302-9177-4D8A-B824-BCAE7351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A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5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9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3564D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B97EE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7EEE"/>
    <w:pPr>
      <w:spacing w:after="100"/>
    </w:pPr>
  </w:style>
  <w:style w:type="character" w:styleId="a5">
    <w:name w:val="Hyperlink"/>
    <w:basedOn w:val="a0"/>
    <w:uiPriority w:val="99"/>
    <w:unhideWhenUsed/>
    <w:rsid w:val="00B97EE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7E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7EEE"/>
  </w:style>
  <w:style w:type="paragraph" w:styleId="a8">
    <w:name w:val="footer"/>
    <w:basedOn w:val="a"/>
    <w:link w:val="a9"/>
    <w:uiPriority w:val="99"/>
    <w:unhideWhenUsed/>
    <w:rsid w:val="00B97EE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7EEE"/>
  </w:style>
  <w:style w:type="paragraph" w:styleId="aa">
    <w:name w:val="Normal (Web)"/>
    <w:basedOn w:val="a"/>
    <w:uiPriority w:val="99"/>
    <w:unhideWhenUsed/>
    <w:rsid w:val="0063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53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5367"/>
    <w:rPr>
      <w:rFonts w:ascii="Tahoma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06152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6152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615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">
    <w:name w:val="Subtitle"/>
    <w:basedOn w:val="a"/>
    <w:next w:val="a"/>
    <w:link w:val="af0"/>
    <w:uiPriority w:val="11"/>
    <w:qFormat/>
    <w:rsid w:val="00F3144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F3144B"/>
    <w:rPr>
      <w:rFonts w:eastAsiaTheme="minorEastAsia"/>
      <w:color w:val="5A5A5A" w:themeColor="text1" w:themeTint="A5"/>
      <w:spacing w:val="15"/>
    </w:rPr>
  </w:style>
  <w:style w:type="character" w:customStyle="1" w:styleId="30">
    <w:name w:val="Заголовок 3 Знак"/>
    <w:basedOn w:val="a0"/>
    <w:link w:val="3"/>
    <w:uiPriority w:val="9"/>
    <w:semiHidden/>
    <w:rsid w:val="007779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400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eta.ru/tags/geo/nizhnevartovsk.shtml" TargetMode="External"/><Relationship Id="rId13" Type="http://schemas.openxmlformats.org/officeDocument/2006/relationships/hyperlink" Target="https://www.gazeta.ru/tags/geo/kitaiskaya_narodnaya_respublika.s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zeta.ru/tags/geo/kemerovskaya_oblast.s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azeta.ru/tags/geo/mongoliya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zeta.ru/tags/geo/tashtagol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zeta.ru/tags/geo/kyzyl.shtml" TargetMode="External"/><Relationship Id="rId10" Type="http://schemas.openxmlformats.org/officeDocument/2006/relationships/hyperlink" Target="https://www.gazeta.ru/tags/geo/tomskaya_oblast.s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azeta.ru/tags/geo/hanty-mansiiskii_avtonomnyi_okrug__yugra.shtml" TargetMode="External"/><Relationship Id="rId14" Type="http://schemas.openxmlformats.org/officeDocument/2006/relationships/hyperlink" Target="https://www.gazeta.ru/tags/geo/tyva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EF224-68CD-4B9E-A0E5-CC23C195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Иванова</cp:lastModifiedBy>
  <cp:revision>21</cp:revision>
  <dcterms:created xsi:type="dcterms:W3CDTF">2023-11-26T08:51:00Z</dcterms:created>
  <dcterms:modified xsi:type="dcterms:W3CDTF">2024-05-06T06:18:00Z</dcterms:modified>
</cp:coreProperties>
</file>