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8F9B5C" w14:textId="56BAA782" w:rsidR="00DC76E6" w:rsidRPr="009C6786" w:rsidRDefault="009C6786" w:rsidP="009C6786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6786">
        <w:rPr>
          <w:rFonts w:ascii="Times New Roman" w:hAnsi="Times New Roman" w:cs="Times New Roman"/>
          <w:b/>
          <w:bCs/>
          <w:sz w:val="24"/>
          <w:szCs w:val="24"/>
        </w:rPr>
        <w:t>Тяговые подстанции постоянно</w:t>
      </w:r>
      <w:bookmarkStart w:id="0" w:name="_GoBack"/>
      <w:bookmarkEnd w:id="0"/>
      <w:r w:rsidRPr="009C6786">
        <w:rPr>
          <w:rFonts w:ascii="Times New Roman" w:hAnsi="Times New Roman" w:cs="Times New Roman"/>
          <w:b/>
          <w:bCs/>
          <w:sz w:val="24"/>
          <w:szCs w:val="24"/>
        </w:rPr>
        <w:t>го тока транзитного типа с анализом уровня эффективности внедрения современных выключателей вакуумного типа на 110</w:t>
      </w:r>
      <w:proofErr w:type="gramStart"/>
      <w:r w:rsidRPr="009C67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6786"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End"/>
      <w:r w:rsidRPr="009C6786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spellEnd"/>
      <w:r w:rsidRPr="009C6786">
        <w:rPr>
          <w:rFonts w:ascii="Times New Roman" w:hAnsi="Times New Roman" w:cs="Times New Roman"/>
          <w:b/>
          <w:bCs/>
          <w:sz w:val="24"/>
          <w:szCs w:val="24"/>
        </w:rPr>
        <w:t xml:space="preserve"> и выше</w:t>
      </w:r>
    </w:p>
    <w:p w14:paraId="4FCCCAD6" w14:textId="77777777" w:rsidR="00DC76E6" w:rsidRPr="009C6786" w:rsidRDefault="00DC76E6" w:rsidP="00DC76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14:paraId="3CB62FC8" w14:textId="52E900B4" w:rsidR="00681683" w:rsidRPr="009C6786" w:rsidRDefault="00681683" w:rsidP="009C6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6786">
        <w:rPr>
          <w:rFonts w:ascii="Times New Roman" w:hAnsi="Times New Roman" w:cs="Times New Roman"/>
          <w:sz w:val="24"/>
          <w:szCs w:val="24"/>
          <w:shd w:val="clear" w:color="auto" w:fill="FFFFFF"/>
        </w:rPr>
        <w:t>В тяговых сетях постоянного тока появление тока короткого замыкания порядка 30-40 кА может привести к серьезным повреждениям.</w:t>
      </w:r>
    </w:p>
    <w:p w14:paraId="32EF2A00" w14:textId="5DC5F9FB" w:rsidR="00681683" w:rsidRPr="009C6786" w:rsidRDefault="00681683" w:rsidP="009C6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6786">
        <w:rPr>
          <w:rFonts w:ascii="Times New Roman" w:hAnsi="Times New Roman" w:cs="Times New Roman"/>
          <w:sz w:val="24"/>
          <w:szCs w:val="24"/>
          <w:shd w:val="clear" w:color="auto" w:fill="FFFFFF"/>
        </w:rPr>
        <w:t>Выключатели, предназначенные для отключения цепей постоянного тока под нагрузкой, одновременно являются не только коммутационными устройствами, но и защитными.</w:t>
      </w:r>
    </w:p>
    <w:p w14:paraId="3BA166BF" w14:textId="77777777" w:rsidR="00681683" w:rsidRPr="009C6786" w:rsidRDefault="00681683" w:rsidP="009C6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67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Более подробно я хотел бы остановиться на вакуумных  выключателях 110 </w:t>
      </w:r>
      <w:proofErr w:type="spellStart"/>
      <w:r w:rsidRPr="009C6786">
        <w:rPr>
          <w:rFonts w:ascii="Times New Roman" w:hAnsi="Times New Roman" w:cs="Times New Roman"/>
          <w:sz w:val="24"/>
          <w:szCs w:val="24"/>
          <w:shd w:val="clear" w:color="auto" w:fill="FFFFFF"/>
        </w:rPr>
        <w:t>кВ.</w:t>
      </w:r>
      <w:proofErr w:type="spellEnd"/>
    </w:p>
    <w:p w14:paraId="183A08C8" w14:textId="02DB0665" w:rsidR="00681683" w:rsidRPr="009C6786" w:rsidRDefault="00681683" w:rsidP="009C6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67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Сегодня это высокотехнологичное оборудование. Отсутствуют такие недостатки, как риск возгорания и интенсивность работы во время эксплуатации, что характерно для масляных и воздушных выключателей, и в будущем не возникнет вопросов о необходимости утилизации </w:t>
      </w:r>
      <w:proofErr w:type="spellStart"/>
      <w:r w:rsidRPr="009C6786">
        <w:rPr>
          <w:rFonts w:ascii="Times New Roman" w:hAnsi="Times New Roman" w:cs="Times New Roman"/>
          <w:sz w:val="24"/>
          <w:szCs w:val="24"/>
          <w:shd w:val="clear" w:color="auto" w:fill="FFFFFF"/>
        </w:rPr>
        <w:t>элегаза</w:t>
      </w:r>
      <w:proofErr w:type="spellEnd"/>
      <w:r w:rsidRPr="009C67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что является проблемой </w:t>
      </w:r>
      <w:proofErr w:type="spellStart"/>
      <w:r w:rsidRPr="009C6786">
        <w:rPr>
          <w:rFonts w:ascii="Times New Roman" w:hAnsi="Times New Roman" w:cs="Times New Roman"/>
          <w:sz w:val="24"/>
          <w:szCs w:val="24"/>
          <w:shd w:val="clear" w:color="auto" w:fill="FFFFFF"/>
        </w:rPr>
        <w:t>элегазовых</w:t>
      </w:r>
      <w:proofErr w:type="spellEnd"/>
      <w:r w:rsidRPr="009C67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выключателей.</w:t>
      </w:r>
    </w:p>
    <w:p w14:paraId="2C94676A" w14:textId="77777777" w:rsidR="00681683" w:rsidRPr="009C6786" w:rsidRDefault="00681683" w:rsidP="009C6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67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Основные преимущества вакуумных выключателей 110 </w:t>
      </w:r>
      <w:proofErr w:type="spellStart"/>
      <w:r w:rsidRPr="009C6786">
        <w:rPr>
          <w:rFonts w:ascii="Times New Roman" w:hAnsi="Times New Roman" w:cs="Times New Roman"/>
          <w:sz w:val="24"/>
          <w:szCs w:val="24"/>
          <w:shd w:val="clear" w:color="auto" w:fill="FFFFFF"/>
        </w:rPr>
        <w:t>кВ</w:t>
      </w:r>
      <w:proofErr w:type="spellEnd"/>
      <w:r w:rsidRPr="009C6786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7BFFCDCE" w14:textId="7FEDA4CC" w:rsidR="00681683" w:rsidRPr="009C6786" w:rsidRDefault="00681683" w:rsidP="009C6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67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а) высокий ресурс коммутации - 10 000 циклов ввода-вывода (в 2 раза больше, чем при работе  </w:t>
      </w:r>
      <w:proofErr w:type="spellStart"/>
      <w:r w:rsidR="00B54DBF" w:rsidRPr="009C6786">
        <w:rPr>
          <w:rFonts w:ascii="Times New Roman" w:hAnsi="Times New Roman" w:cs="Times New Roman"/>
          <w:sz w:val="24"/>
          <w:szCs w:val="24"/>
          <w:shd w:val="clear" w:color="auto" w:fill="FFFFFF"/>
        </w:rPr>
        <w:t>эле</w:t>
      </w:r>
      <w:r w:rsidRPr="009C6786">
        <w:rPr>
          <w:rFonts w:ascii="Times New Roman" w:hAnsi="Times New Roman" w:cs="Times New Roman"/>
          <w:sz w:val="24"/>
          <w:szCs w:val="24"/>
          <w:shd w:val="clear" w:color="auto" w:fill="FFFFFF"/>
        </w:rPr>
        <w:t>газ</w:t>
      </w:r>
      <w:r w:rsidR="00B54DBF" w:rsidRPr="009C6786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proofErr w:type="spellEnd"/>
      <w:r w:rsidRPr="009C6786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8863CF" w:rsidRPr="009C678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255D93FC" w14:textId="4739F8EA" w:rsidR="00681683" w:rsidRPr="009C6786" w:rsidRDefault="00681683" w:rsidP="009C6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6786">
        <w:rPr>
          <w:rFonts w:ascii="Times New Roman" w:hAnsi="Times New Roman" w:cs="Times New Roman"/>
          <w:sz w:val="24"/>
          <w:szCs w:val="24"/>
          <w:shd w:val="clear" w:color="auto" w:fill="FFFFFF"/>
        </w:rPr>
        <w:t>б) низкие эксплуатационные расходы (не требуют заправки газом)</w:t>
      </w:r>
      <w:r w:rsidR="008863CF" w:rsidRPr="009C678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28FB374E" w14:textId="34451CC9" w:rsidR="00681683" w:rsidRPr="009C6786" w:rsidRDefault="00681683" w:rsidP="009C6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67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в) </w:t>
      </w:r>
      <w:r w:rsidR="007851CD" w:rsidRPr="009C6786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9C6786">
        <w:rPr>
          <w:rFonts w:ascii="Times New Roman" w:hAnsi="Times New Roman" w:cs="Times New Roman"/>
          <w:sz w:val="24"/>
          <w:szCs w:val="24"/>
          <w:shd w:val="clear" w:color="auto" w:fill="FFFFFF"/>
        </w:rPr>
        <w:t>озможность эксплуатации в широком диапазоне температур от 60 (без дополнительного нагрева) до +50</w:t>
      </w:r>
      <w:proofErr w:type="gramStart"/>
      <w:r w:rsidR="00B54DBF" w:rsidRPr="009C67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54DBF" w:rsidRPr="009C6786">
        <w:rPr>
          <w:rFonts w:ascii="Times New Roman" w:eastAsia="Times New Roman" w:hAnsi="Times New Roman" w:cs="Times New Roman"/>
          <w:sz w:val="24"/>
          <w:szCs w:val="24"/>
          <w:lang w:eastAsia="ru-RU"/>
        </w:rPr>
        <w:t>° С</w:t>
      </w:r>
      <w:proofErr w:type="gramEnd"/>
      <w:r w:rsidR="008863CF" w:rsidRPr="009C678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4339A437" w14:textId="3CF77D7D" w:rsidR="00681683" w:rsidRPr="009C6786" w:rsidRDefault="00681683" w:rsidP="009C6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67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г) экологически чистое оборудование (отсутствие утечки</w:t>
      </w:r>
      <w:r w:rsidR="00B54DBF" w:rsidRPr="009C67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54DBF" w:rsidRPr="009C6786">
        <w:rPr>
          <w:rFonts w:ascii="Times New Roman" w:hAnsi="Times New Roman" w:cs="Times New Roman"/>
          <w:sz w:val="24"/>
          <w:szCs w:val="24"/>
          <w:shd w:val="clear" w:color="auto" w:fill="FFFFFF"/>
        </w:rPr>
        <w:t>элегаза</w:t>
      </w:r>
      <w:proofErr w:type="spellEnd"/>
      <w:r w:rsidRPr="009C6786">
        <w:rPr>
          <w:rFonts w:ascii="Times New Roman" w:hAnsi="Times New Roman" w:cs="Times New Roman"/>
          <w:sz w:val="24"/>
          <w:szCs w:val="24"/>
          <w:shd w:val="clear" w:color="auto" w:fill="FFFFFF"/>
        </w:rPr>
        <w:t>, воздуха или технических жидкостей в окружающую среду)</w:t>
      </w:r>
      <w:r w:rsidR="008863CF" w:rsidRPr="009C678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B54DBF" w:rsidRPr="009C67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1CF3FB21" w14:textId="17421CDB" w:rsidR="00681683" w:rsidRPr="009C6786" w:rsidRDefault="00681683" w:rsidP="009C6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67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д)</w:t>
      </w:r>
      <w:r w:rsidR="007851CD" w:rsidRPr="009C67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C67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требуют дополнительных затрат на утилизацию масла или </w:t>
      </w:r>
      <w:proofErr w:type="spellStart"/>
      <w:r w:rsidRPr="009C6786">
        <w:rPr>
          <w:rFonts w:ascii="Times New Roman" w:hAnsi="Times New Roman" w:cs="Times New Roman"/>
          <w:sz w:val="24"/>
          <w:szCs w:val="24"/>
          <w:shd w:val="clear" w:color="auto" w:fill="FFFFFF"/>
        </w:rPr>
        <w:t>элегаза</w:t>
      </w:r>
      <w:proofErr w:type="spellEnd"/>
      <w:r w:rsidR="008863CF" w:rsidRPr="009C678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9C67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D9D3D60" w14:textId="008B7E19" w:rsidR="00681683" w:rsidRPr="009C6786" w:rsidRDefault="009C6786" w:rsidP="009C6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81683" w:rsidRPr="009C6786">
        <w:rPr>
          <w:rFonts w:ascii="Times New Roman" w:hAnsi="Times New Roman" w:cs="Times New Roman"/>
          <w:sz w:val="24"/>
          <w:szCs w:val="24"/>
          <w:shd w:val="clear" w:color="auto" w:fill="FFFFFF"/>
        </w:rPr>
        <w:t>е) высокая заводская готовность (нет необходимости заливать технические жидкости и газы во время монтажа), что сокращает время монтажа (занимает 6-8 часов).</w:t>
      </w:r>
    </w:p>
    <w:p w14:paraId="05E7887B" w14:textId="0B7C4DE9" w:rsidR="00681683" w:rsidRPr="009C6786" w:rsidRDefault="00681683" w:rsidP="009C6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67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Недостатками технологии вакуумных выключателей являются ограниченное использование классов напряжения (до 220 </w:t>
      </w:r>
      <w:proofErr w:type="spellStart"/>
      <w:r w:rsidRPr="009C6786">
        <w:rPr>
          <w:rFonts w:ascii="Times New Roman" w:hAnsi="Times New Roman" w:cs="Times New Roman"/>
          <w:sz w:val="24"/>
          <w:szCs w:val="24"/>
          <w:shd w:val="clear" w:color="auto" w:fill="FFFFFF"/>
        </w:rPr>
        <w:t>кВ</w:t>
      </w:r>
      <w:proofErr w:type="spellEnd"/>
      <w:r w:rsidRPr="009C67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Это связано со сложностью создания малогабаритных выключателей (трудно оптимизировать размеры камер вакуумного </w:t>
      </w:r>
      <w:proofErr w:type="spellStart"/>
      <w:r w:rsidRPr="009C6786">
        <w:rPr>
          <w:rFonts w:ascii="Times New Roman" w:hAnsi="Times New Roman" w:cs="Times New Roman"/>
          <w:sz w:val="24"/>
          <w:szCs w:val="24"/>
          <w:shd w:val="clear" w:color="auto" w:fill="FFFFFF"/>
        </w:rPr>
        <w:t>дугога</w:t>
      </w:r>
      <w:r w:rsidR="008863CF" w:rsidRPr="009C6786">
        <w:rPr>
          <w:rFonts w:ascii="Times New Roman" w:hAnsi="Times New Roman" w:cs="Times New Roman"/>
          <w:sz w:val="24"/>
          <w:szCs w:val="24"/>
          <w:shd w:val="clear" w:color="auto" w:fill="FFFFFF"/>
        </w:rPr>
        <w:t>ш</w:t>
      </w:r>
      <w:r w:rsidRPr="009C6786">
        <w:rPr>
          <w:rFonts w:ascii="Times New Roman" w:hAnsi="Times New Roman" w:cs="Times New Roman"/>
          <w:sz w:val="24"/>
          <w:szCs w:val="24"/>
          <w:shd w:val="clear" w:color="auto" w:fill="FFFFFF"/>
        </w:rPr>
        <w:t>ения</w:t>
      </w:r>
      <w:proofErr w:type="spellEnd"/>
      <w:r w:rsidRPr="009C67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B54DBF" w:rsidRPr="009C6786">
        <w:rPr>
          <w:rFonts w:ascii="Times New Roman" w:hAnsi="Times New Roman" w:cs="Times New Roman"/>
          <w:sz w:val="24"/>
          <w:szCs w:val="24"/>
          <w:shd w:val="clear" w:color="auto" w:fill="FFFFFF"/>
        </w:rPr>
        <w:t>ВДК</w:t>
      </w:r>
      <w:r w:rsidRPr="009C67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сложностью восстановления электрической прочности </w:t>
      </w:r>
      <w:r w:rsidR="00B54DBF" w:rsidRPr="009C6786">
        <w:rPr>
          <w:rFonts w:ascii="Times New Roman" w:hAnsi="Times New Roman" w:cs="Times New Roman"/>
          <w:sz w:val="24"/>
          <w:szCs w:val="24"/>
          <w:shd w:val="clear" w:color="auto" w:fill="FFFFFF"/>
        </w:rPr>
        <w:t>ВДК</w:t>
      </w:r>
      <w:r w:rsidRPr="009C67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после </w:t>
      </w:r>
      <w:r w:rsidR="008863CF" w:rsidRPr="009C6786">
        <w:rPr>
          <w:rFonts w:ascii="Times New Roman" w:hAnsi="Times New Roman" w:cs="Times New Roman"/>
          <w:sz w:val="24"/>
          <w:szCs w:val="24"/>
          <w:shd w:val="clear" w:color="auto" w:fill="FFFFFF"/>
        </w:rPr>
        <w:t>гашения</w:t>
      </w:r>
      <w:r w:rsidRPr="009C67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дуги. Процессы эрозии и термический нагрев контактов значительно ограничивают скорость и уровень электрической прочности постоянного тока.</w:t>
      </w:r>
    </w:p>
    <w:p w14:paraId="2FBD14DD" w14:textId="4DFC7293" w:rsidR="00681683" w:rsidRPr="009C6786" w:rsidRDefault="00681683" w:rsidP="009C6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6786">
        <w:rPr>
          <w:rFonts w:ascii="Times New Roman" w:hAnsi="Times New Roman" w:cs="Times New Roman"/>
          <w:sz w:val="24"/>
          <w:szCs w:val="24"/>
          <w:shd w:val="clear" w:color="auto" w:fill="FFFFFF"/>
        </w:rPr>
        <w:t>Вакуумные автоматические </w:t>
      </w:r>
      <w:r w:rsidRPr="009C6786">
        <w:rPr>
          <w:rFonts w:ascii="Times New Roman" w:hAnsi="Times New Roman" w:cs="Times New Roman"/>
          <w:sz w:val="24"/>
          <w:szCs w:val="24"/>
        </w:rPr>
        <w:t>выключатели</w:t>
      </w:r>
      <w:r w:rsidRPr="009C6786">
        <w:rPr>
          <w:rFonts w:ascii="Times New Roman" w:hAnsi="Times New Roman" w:cs="Times New Roman"/>
          <w:sz w:val="24"/>
          <w:szCs w:val="24"/>
          <w:shd w:val="clear" w:color="auto" w:fill="FFFFFF"/>
        </w:rPr>
        <w:t> с </w:t>
      </w:r>
      <w:r w:rsidRPr="009C6786">
        <w:rPr>
          <w:rFonts w:ascii="Times New Roman" w:hAnsi="Times New Roman" w:cs="Times New Roman"/>
          <w:sz w:val="24"/>
          <w:szCs w:val="24"/>
        </w:rPr>
        <w:t>номинальным</w:t>
      </w:r>
      <w:r w:rsidRPr="009C678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C6786">
        <w:rPr>
          <w:rFonts w:ascii="Times New Roman" w:hAnsi="Times New Roman" w:cs="Times New Roman"/>
          <w:sz w:val="24"/>
          <w:szCs w:val="24"/>
        </w:rPr>
        <w:t>напряжение</w:t>
      </w:r>
      <w:r w:rsidR="008863CF" w:rsidRPr="009C6786">
        <w:rPr>
          <w:rFonts w:ascii="Times New Roman" w:hAnsi="Times New Roman" w:cs="Times New Roman"/>
          <w:sz w:val="24"/>
          <w:szCs w:val="24"/>
        </w:rPr>
        <w:t xml:space="preserve"> </w:t>
      </w:r>
      <w:r w:rsidRPr="009C6786">
        <w:rPr>
          <w:rFonts w:ascii="Times New Roman" w:hAnsi="Times New Roman" w:cs="Times New Roman"/>
          <w:sz w:val="24"/>
          <w:szCs w:val="24"/>
          <w:shd w:val="clear" w:color="auto" w:fill="FFFFFF"/>
        </w:rPr>
        <w:t>6, 10 и 35 </w:t>
      </w:r>
      <w:proofErr w:type="spellStart"/>
      <w:r w:rsidRPr="009C6786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9C678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C6786">
        <w:rPr>
          <w:rFonts w:ascii="Times New Roman" w:hAnsi="Times New Roman" w:cs="Times New Roman"/>
          <w:sz w:val="24"/>
          <w:szCs w:val="24"/>
        </w:rPr>
        <w:t>на</w:t>
      </w:r>
      <w:r w:rsidRPr="009C678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C6786">
        <w:rPr>
          <w:rFonts w:ascii="Times New Roman" w:hAnsi="Times New Roman" w:cs="Times New Roman"/>
          <w:sz w:val="24"/>
          <w:szCs w:val="24"/>
        </w:rPr>
        <w:t>сегодняшний</w:t>
      </w:r>
      <w:r w:rsidRPr="009C678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C6786">
        <w:rPr>
          <w:rFonts w:ascii="Times New Roman" w:hAnsi="Times New Roman" w:cs="Times New Roman"/>
          <w:sz w:val="24"/>
          <w:szCs w:val="24"/>
        </w:rPr>
        <w:t>день</w:t>
      </w:r>
      <w:r w:rsidRPr="009C678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C6786">
        <w:rPr>
          <w:rFonts w:ascii="Times New Roman" w:hAnsi="Times New Roman" w:cs="Times New Roman"/>
          <w:sz w:val="24"/>
          <w:szCs w:val="24"/>
        </w:rPr>
        <w:t>являются</w:t>
      </w:r>
      <w:r w:rsidRPr="009C6786">
        <w:rPr>
          <w:rFonts w:ascii="Times New Roman" w:hAnsi="Times New Roman" w:cs="Times New Roman"/>
          <w:sz w:val="24"/>
          <w:szCs w:val="24"/>
          <w:shd w:val="clear" w:color="auto" w:fill="FFFFFF"/>
        </w:rPr>
        <w:t> одним из самых популярных коммутационных</w:t>
      </w:r>
      <w:r w:rsidR="008863CF" w:rsidRPr="009C678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9C6786">
        <w:rPr>
          <w:rFonts w:ascii="Times New Roman" w:hAnsi="Times New Roman" w:cs="Times New Roman"/>
          <w:sz w:val="24"/>
          <w:szCs w:val="24"/>
          <w:shd w:val="clear" w:color="auto" w:fill="FFFFFF"/>
        </w:rPr>
        <w:t>устройств</w:t>
      </w:r>
      <w:r w:rsidR="008863CF" w:rsidRPr="009C678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9C6786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8863CF" w:rsidRPr="009C678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9C6786">
        <w:rPr>
          <w:rFonts w:ascii="Times New Roman" w:hAnsi="Times New Roman" w:cs="Times New Roman"/>
          <w:sz w:val="24"/>
          <w:szCs w:val="24"/>
          <w:shd w:val="clear" w:color="auto" w:fill="FFFFFF"/>
        </w:rPr>
        <w:t>высоковольтных</w:t>
      </w:r>
      <w:r w:rsidR="008863CF" w:rsidRPr="009C678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9C6786">
        <w:rPr>
          <w:rFonts w:ascii="Times New Roman" w:hAnsi="Times New Roman" w:cs="Times New Roman"/>
          <w:sz w:val="24"/>
          <w:szCs w:val="24"/>
          <w:shd w:val="clear" w:color="auto" w:fill="FFFFFF"/>
        </w:rPr>
        <w:t>сетях. </w:t>
      </w:r>
      <w:r w:rsidRPr="009C6786">
        <w:rPr>
          <w:rFonts w:ascii="Times New Roman" w:hAnsi="Times New Roman" w:cs="Times New Roman"/>
          <w:sz w:val="24"/>
          <w:szCs w:val="24"/>
        </w:rPr>
        <w:t>Они</w:t>
      </w:r>
      <w:r w:rsidRPr="009C678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C6786">
        <w:rPr>
          <w:rFonts w:ascii="Times New Roman" w:hAnsi="Times New Roman" w:cs="Times New Roman"/>
          <w:sz w:val="24"/>
          <w:szCs w:val="24"/>
        </w:rPr>
        <w:t>более</w:t>
      </w:r>
      <w:r w:rsidRPr="009C678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C6786">
        <w:rPr>
          <w:rFonts w:ascii="Times New Roman" w:hAnsi="Times New Roman" w:cs="Times New Roman"/>
          <w:sz w:val="24"/>
          <w:szCs w:val="24"/>
        </w:rPr>
        <w:t>надежны</w:t>
      </w:r>
      <w:r w:rsidRPr="009C6786">
        <w:rPr>
          <w:rFonts w:ascii="Times New Roman" w:hAnsi="Times New Roman" w:cs="Times New Roman"/>
          <w:sz w:val="24"/>
          <w:szCs w:val="24"/>
          <w:shd w:val="clear" w:color="auto" w:fill="FFFFFF"/>
        </w:rPr>
        <w:t> в </w:t>
      </w:r>
      <w:r w:rsidR="00B54DBF" w:rsidRPr="009C67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9C6786">
        <w:rPr>
          <w:rFonts w:ascii="Times New Roman" w:hAnsi="Times New Roman" w:cs="Times New Roman"/>
          <w:sz w:val="24"/>
          <w:szCs w:val="24"/>
        </w:rPr>
        <w:t>эксплуатации</w:t>
      </w:r>
      <w:r w:rsidRPr="009C6786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9C6786">
        <w:rPr>
          <w:rFonts w:ascii="Times New Roman" w:hAnsi="Times New Roman" w:cs="Times New Roman"/>
          <w:sz w:val="24"/>
          <w:szCs w:val="24"/>
        </w:rPr>
        <w:t>долговечны</w:t>
      </w:r>
      <w:r w:rsidRPr="009C6786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r w:rsidRPr="009C6786">
        <w:rPr>
          <w:rFonts w:ascii="Times New Roman" w:hAnsi="Times New Roman" w:cs="Times New Roman"/>
          <w:sz w:val="24"/>
          <w:szCs w:val="24"/>
        </w:rPr>
        <w:t>безопасны</w:t>
      </w:r>
      <w:r w:rsidRPr="009C678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C6786">
        <w:rPr>
          <w:rFonts w:ascii="Times New Roman" w:hAnsi="Times New Roman" w:cs="Times New Roman"/>
          <w:sz w:val="24"/>
          <w:szCs w:val="24"/>
        </w:rPr>
        <w:t>для</w:t>
      </w:r>
      <w:r w:rsidRPr="009C678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C6786">
        <w:rPr>
          <w:rFonts w:ascii="Times New Roman" w:hAnsi="Times New Roman" w:cs="Times New Roman"/>
          <w:sz w:val="24"/>
          <w:szCs w:val="24"/>
        </w:rPr>
        <w:t>обслуживающего</w:t>
      </w:r>
      <w:r w:rsidRPr="009C678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C6786">
        <w:rPr>
          <w:rFonts w:ascii="Times New Roman" w:hAnsi="Times New Roman" w:cs="Times New Roman"/>
          <w:sz w:val="24"/>
          <w:szCs w:val="24"/>
        </w:rPr>
        <w:t>персонала</w:t>
      </w:r>
      <w:r w:rsidRPr="009C6786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r w:rsidR="00B54DBF" w:rsidRPr="009C67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9C6786">
        <w:rPr>
          <w:rFonts w:ascii="Times New Roman" w:hAnsi="Times New Roman" w:cs="Times New Roman"/>
          <w:sz w:val="24"/>
          <w:szCs w:val="24"/>
        </w:rPr>
        <w:t>окружающей</w:t>
      </w:r>
      <w:r w:rsidRPr="009C678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C6786">
        <w:rPr>
          <w:rFonts w:ascii="Times New Roman" w:hAnsi="Times New Roman" w:cs="Times New Roman"/>
          <w:sz w:val="24"/>
          <w:szCs w:val="24"/>
        </w:rPr>
        <w:t>среды</w:t>
      </w:r>
      <w:r w:rsidRPr="009C6786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9C6786">
        <w:rPr>
          <w:rFonts w:ascii="Times New Roman" w:hAnsi="Times New Roman" w:cs="Times New Roman"/>
          <w:sz w:val="24"/>
          <w:szCs w:val="24"/>
        </w:rPr>
        <w:t>Вакуумные</w:t>
      </w:r>
      <w:r w:rsidRPr="009C6786">
        <w:rPr>
          <w:rFonts w:ascii="Times New Roman" w:hAnsi="Times New Roman" w:cs="Times New Roman"/>
          <w:sz w:val="24"/>
          <w:szCs w:val="24"/>
          <w:shd w:val="clear" w:color="auto" w:fill="FFFFFF"/>
        </w:rPr>
        <w:t> автоматические выключатели отличаются от других типов устрой</w:t>
      </w:r>
      <w:proofErr w:type="gramStart"/>
      <w:r w:rsidRPr="009C6786">
        <w:rPr>
          <w:rFonts w:ascii="Times New Roman" w:hAnsi="Times New Roman" w:cs="Times New Roman"/>
          <w:sz w:val="24"/>
          <w:szCs w:val="24"/>
          <w:shd w:val="clear" w:color="auto" w:fill="FFFFFF"/>
        </w:rPr>
        <w:t>ств св</w:t>
      </w:r>
      <w:proofErr w:type="gramEnd"/>
      <w:r w:rsidRPr="009C6786">
        <w:rPr>
          <w:rFonts w:ascii="Times New Roman" w:hAnsi="Times New Roman" w:cs="Times New Roman"/>
          <w:sz w:val="24"/>
          <w:szCs w:val="24"/>
          <w:shd w:val="clear" w:color="auto" w:fill="FFFFFF"/>
        </w:rPr>
        <w:t>оей относительно простой и надежной конструкцией. Поэтому данный вид оборудования прослужит долгое время без каких-либо </w:t>
      </w:r>
      <w:r w:rsidRPr="009C6786">
        <w:rPr>
          <w:rFonts w:ascii="Times New Roman" w:hAnsi="Times New Roman" w:cs="Times New Roman"/>
          <w:sz w:val="24"/>
          <w:szCs w:val="24"/>
        </w:rPr>
        <w:t>нареканий</w:t>
      </w:r>
      <w:r w:rsidRPr="009C678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6BE644F" w14:textId="1234F329" w:rsidR="00EE2121" w:rsidRPr="009C6786" w:rsidRDefault="00681683" w:rsidP="009C6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6786">
        <w:rPr>
          <w:rFonts w:ascii="Times New Roman" w:hAnsi="Times New Roman" w:cs="Times New Roman"/>
          <w:sz w:val="24"/>
          <w:szCs w:val="24"/>
        </w:rPr>
        <w:t>Ресурс</w:t>
      </w:r>
      <w:r w:rsidRPr="009C678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C6786">
        <w:rPr>
          <w:rFonts w:ascii="Times New Roman" w:hAnsi="Times New Roman" w:cs="Times New Roman"/>
          <w:sz w:val="24"/>
          <w:szCs w:val="24"/>
        </w:rPr>
        <w:t>естественного</w:t>
      </w:r>
      <w:r w:rsidRPr="009C678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C6786">
        <w:rPr>
          <w:rFonts w:ascii="Times New Roman" w:hAnsi="Times New Roman" w:cs="Times New Roman"/>
          <w:sz w:val="24"/>
          <w:szCs w:val="24"/>
        </w:rPr>
        <w:t>износа</w:t>
      </w:r>
      <w:r w:rsidRPr="009C678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C6786">
        <w:rPr>
          <w:rFonts w:ascii="Times New Roman" w:hAnsi="Times New Roman" w:cs="Times New Roman"/>
          <w:sz w:val="24"/>
          <w:szCs w:val="24"/>
        </w:rPr>
        <w:t>определяется</w:t>
      </w:r>
      <w:r w:rsidRPr="009C6786">
        <w:rPr>
          <w:rFonts w:ascii="Times New Roman" w:hAnsi="Times New Roman" w:cs="Times New Roman"/>
          <w:sz w:val="24"/>
          <w:szCs w:val="24"/>
          <w:shd w:val="clear" w:color="auto" w:fill="FFFFFF"/>
        </w:rPr>
        <w:t> количеством </w:t>
      </w:r>
      <w:r w:rsidRPr="009C6786">
        <w:rPr>
          <w:rFonts w:ascii="Times New Roman" w:hAnsi="Times New Roman" w:cs="Times New Roman"/>
          <w:sz w:val="24"/>
          <w:szCs w:val="24"/>
        </w:rPr>
        <w:t>операций</w:t>
      </w:r>
      <w:r w:rsidRPr="009C6786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="00B54DBF" w:rsidRPr="009C67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Pr="009C6786">
        <w:rPr>
          <w:rFonts w:ascii="Times New Roman" w:hAnsi="Times New Roman" w:cs="Times New Roman"/>
          <w:sz w:val="24"/>
          <w:szCs w:val="24"/>
        </w:rPr>
        <w:t>равным</w:t>
      </w:r>
      <w:r w:rsidRPr="009C678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C6786">
        <w:rPr>
          <w:rFonts w:ascii="Times New Roman" w:hAnsi="Times New Roman" w:cs="Times New Roman"/>
          <w:sz w:val="24"/>
          <w:szCs w:val="24"/>
        </w:rPr>
        <w:t>не</w:t>
      </w:r>
      <w:r w:rsidRPr="009C678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C6786">
        <w:rPr>
          <w:rFonts w:ascii="Times New Roman" w:hAnsi="Times New Roman" w:cs="Times New Roman"/>
          <w:sz w:val="24"/>
          <w:szCs w:val="24"/>
        </w:rPr>
        <w:t>менее</w:t>
      </w:r>
      <w:r w:rsidRPr="009C6786">
        <w:rPr>
          <w:rFonts w:ascii="Times New Roman" w:hAnsi="Times New Roman" w:cs="Times New Roman"/>
          <w:sz w:val="24"/>
          <w:szCs w:val="24"/>
          <w:shd w:val="clear" w:color="auto" w:fill="FFFFFF"/>
        </w:rPr>
        <w:t> 20</w:t>
      </w:r>
      <w:r w:rsidR="00B54DBF" w:rsidRPr="009C6786">
        <w:rPr>
          <w:rFonts w:ascii="Times New Roman" w:hAnsi="Times New Roman" w:cs="Times New Roman"/>
          <w:sz w:val="24"/>
          <w:szCs w:val="24"/>
          <w:shd w:val="clear" w:color="auto" w:fill="FFFFFF"/>
        </w:rPr>
        <w:t>000.</w:t>
      </w:r>
      <w:r w:rsidRPr="009C678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C6786">
        <w:rPr>
          <w:rFonts w:ascii="Times New Roman" w:hAnsi="Times New Roman" w:cs="Times New Roman"/>
          <w:sz w:val="24"/>
          <w:szCs w:val="24"/>
        </w:rPr>
        <w:t>При</w:t>
      </w:r>
      <w:r w:rsidRPr="009C678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C6786">
        <w:rPr>
          <w:rFonts w:ascii="Times New Roman" w:hAnsi="Times New Roman" w:cs="Times New Roman"/>
          <w:sz w:val="24"/>
          <w:szCs w:val="24"/>
        </w:rPr>
        <w:t>условии</w:t>
      </w:r>
      <w:r w:rsidRPr="009C678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C6786">
        <w:rPr>
          <w:rFonts w:ascii="Times New Roman" w:hAnsi="Times New Roman" w:cs="Times New Roman"/>
          <w:sz w:val="24"/>
          <w:szCs w:val="24"/>
        </w:rPr>
        <w:t>своевременного</w:t>
      </w:r>
      <w:r w:rsidRPr="009C678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C6786">
        <w:rPr>
          <w:rFonts w:ascii="Times New Roman" w:hAnsi="Times New Roman" w:cs="Times New Roman"/>
          <w:sz w:val="24"/>
          <w:szCs w:val="24"/>
        </w:rPr>
        <w:t>технического</w:t>
      </w:r>
      <w:r w:rsidRPr="009C678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C6786">
        <w:rPr>
          <w:rFonts w:ascii="Times New Roman" w:hAnsi="Times New Roman" w:cs="Times New Roman"/>
          <w:sz w:val="24"/>
          <w:szCs w:val="24"/>
        </w:rPr>
        <w:t>обслужива</w:t>
      </w:r>
      <w:r w:rsidR="00B54DBF" w:rsidRPr="009C6786">
        <w:rPr>
          <w:rFonts w:ascii="Times New Roman" w:hAnsi="Times New Roman" w:cs="Times New Roman"/>
          <w:sz w:val="24"/>
          <w:szCs w:val="24"/>
        </w:rPr>
        <w:softHyphen/>
      </w:r>
      <w:r w:rsidRPr="009C6786">
        <w:rPr>
          <w:rFonts w:ascii="Times New Roman" w:hAnsi="Times New Roman" w:cs="Times New Roman"/>
          <w:sz w:val="24"/>
          <w:szCs w:val="24"/>
        </w:rPr>
        <w:t>ния</w:t>
      </w:r>
      <w:r w:rsidRPr="009C678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C6786">
        <w:rPr>
          <w:rFonts w:ascii="Times New Roman" w:hAnsi="Times New Roman" w:cs="Times New Roman"/>
          <w:sz w:val="24"/>
          <w:szCs w:val="24"/>
        </w:rPr>
        <w:t>этот</w:t>
      </w:r>
      <w:r w:rsidRPr="009C678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C6786">
        <w:rPr>
          <w:rFonts w:ascii="Times New Roman" w:hAnsi="Times New Roman" w:cs="Times New Roman"/>
          <w:sz w:val="24"/>
          <w:szCs w:val="24"/>
        </w:rPr>
        <w:t>ресурс</w:t>
      </w:r>
      <w:r w:rsidRPr="009C6786">
        <w:rPr>
          <w:rFonts w:ascii="Times New Roman" w:hAnsi="Times New Roman" w:cs="Times New Roman"/>
          <w:sz w:val="24"/>
          <w:szCs w:val="24"/>
          <w:shd w:val="clear" w:color="auto" w:fill="FFFFFF"/>
        </w:rPr>
        <w:t> увеличивается на 5-10%.</w:t>
      </w:r>
    </w:p>
    <w:p w14:paraId="5A6E0EFA" w14:textId="77777777" w:rsidR="007851CD" w:rsidRDefault="007851CD" w:rsidP="009C6786">
      <w:pPr>
        <w:pStyle w:val="a3"/>
        <w:spacing w:before="0" w:beforeAutospacing="0" w:after="0" w:afterAutospacing="0"/>
        <w:ind w:right="150"/>
        <w:rPr>
          <w:b/>
        </w:rPr>
      </w:pPr>
    </w:p>
    <w:p w14:paraId="02713CE8" w14:textId="77777777" w:rsidR="009C6786" w:rsidRDefault="009C6786" w:rsidP="009C6786">
      <w:pPr>
        <w:pStyle w:val="a3"/>
        <w:spacing w:before="0" w:beforeAutospacing="0" w:after="0" w:afterAutospacing="0"/>
        <w:ind w:right="150"/>
        <w:rPr>
          <w:b/>
        </w:rPr>
      </w:pPr>
    </w:p>
    <w:p w14:paraId="4D3A501F" w14:textId="7B7F1596" w:rsidR="009C6786" w:rsidRDefault="009C6786" w:rsidP="009C6786">
      <w:pPr>
        <w:pStyle w:val="a3"/>
        <w:spacing w:before="0" w:beforeAutospacing="0" w:after="0" w:afterAutospacing="0"/>
        <w:ind w:right="150" w:firstLine="709"/>
        <w:rPr>
          <w:b/>
        </w:rPr>
      </w:pPr>
      <w:proofErr w:type="spellStart"/>
      <w:r w:rsidRPr="009C6786">
        <w:rPr>
          <w:b/>
        </w:rPr>
        <w:t>Фелер</w:t>
      </w:r>
      <w:proofErr w:type="spellEnd"/>
      <w:r w:rsidRPr="009C6786">
        <w:rPr>
          <w:b/>
        </w:rPr>
        <w:t xml:space="preserve"> Светлана Юрьевна</w:t>
      </w:r>
      <w:r>
        <w:rPr>
          <w:b/>
        </w:rPr>
        <w:t>, преподаватель</w:t>
      </w:r>
    </w:p>
    <w:p w14:paraId="6E061C78" w14:textId="32DCC4B7" w:rsidR="009C6786" w:rsidRDefault="009C6786" w:rsidP="009C6786">
      <w:pPr>
        <w:pStyle w:val="a3"/>
        <w:spacing w:before="0" w:beforeAutospacing="0" w:after="0" w:afterAutospacing="0"/>
        <w:ind w:right="150" w:firstLine="709"/>
        <w:rPr>
          <w:b/>
        </w:rPr>
      </w:pPr>
      <w:proofErr w:type="spellStart"/>
      <w:r w:rsidRPr="009C6786">
        <w:rPr>
          <w:b/>
        </w:rPr>
        <w:t>Гальцов</w:t>
      </w:r>
      <w:proofErr w:type="spellEnd"/>
      <w:r w:rsidRPr="009C6786">
        <w:rPr>
          <w:b/>
        </w:rPr>
        <w:t xml:space="preserve"> Данил Александрович</w:t>
      </w:r>
      <w:r>
        <w:rPr>
          <w:b/>
        </w:rPr>
        <w:t>, обучающийся</w:t>
      </w:r>
    </w:p>
    <w:p w14:paraId="4E4E749F" w14:textId="70E92676" w:rsidR="009C6786" w:rsidRPr="009C6786" w:rsidRDefault="009C6786" w:rsidP="009C6786">
      <w:pPr>
        <w:pStyle w:val="a3"/>
        <w:spacing w:before="0" w:beforeAutospacing="0" w:after="0" w:afterAutospacing="0"/>
        <w:ind w:right="150" w:firstLine="709"/>
        <w:rPr>
          <w:b/>
        </w:rPr>
      </w:pPr>
      <w:proofErr w:type="spellStart"/>
      <w:r w:rsidRPr="009C6786">
        <w:rPr>
          <w:b/>
        </w:rPr>
        <w:t>Тайгинский</w:t>
      </w:r>
      <w:proofErr w:type="spellEnd"/>
      <w:r w:rsidRPr="009C6786">
        <w:rPr>
          <w:b/>
        </w:rPr>
        <w:t xml:space="preserve"> институт железнодорожного транспорта - филиал федерального государственного бюджетного образовательного учреждения высшего образования «Омский государственный университет путей сообщения»</w:t>
      </w:r>
    </w:p>
    <w:p w14:paraId="49C4B417" w14:textId="0291C7B2" w:rsidR="00DC76E6" w:rsidRDefault="00DC76E6" w:rsidP="00014A72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sectPr w:rsidR="00DC76E6" w:rsidSect="00CE030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F2627"/>
    <w:multiLevelType w:val="hybridMultilevel"/>
    <w:tmpl w:val="D93C887C"/>
    <w:lvl w:ilvl="0" w:tplc="E9AC27E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4D0893"/>
    <w:multiLevelType w:val="hybridMultilevel"/>
    <w:tmpl w:val="2F6CA7F0"/>
    <w:lvl w:ilvl="0" w:tplc="E9AC27E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75490"/>
    <w:multiLevelType w:val="hybridMultilevel"/>
    <w:tmpl w:val="E44A7D68"/>
    <w:lvl w:ilvl="0" w:tplc="E9AC27E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0DD"/>
    <w:rsid w:val="00014A72"/>
    <w:rsid w:val="001A20DD"/>
    <w:rsid w:val="00681683"/>
    <w:rsid w:val="007851CD"/>
    <w:rsid w:val="008863CF"/>
    <w:rsid w:val="009652C9"/>
    <w:rsid w:val="009C6786"/>
    <w:rsid w:val="00AC648B"/>
    <w:rsid w:val="00B54DBF"/>
    <w:rsid w:val="00CE030B"/>
    <w:rsid w:val="00DC76E6"/>
    <w:rsid w:val="00EE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ACA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7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5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1C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851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7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5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1C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85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маралёв киря</dc:creator>
  <cp:keywords/>
  <dc:description/>
  <cp:lastModifiedBy>Admin</cp:lastModifiedBy>
  <cp:revision>6</cp:revision>
  <dcterms:created xsi:type="dcterms:W3CDTF">2023-03-09T03:49:00Z</dcterms:created>
  <dcterms:modified xsi:type="dcterms:W3CDTF">2023-04-05T07:36:00Z</dcterms:modified>
</cp:coreProperties>
</file>