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BD8" w:rsidRPr="00B8720D" w:rsidRDefault="002904DC" w:rsidP="00B8720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0D">
        <w:rPr>
          <w:rFonts w:ascii="Times New Roman" w:hAnsi="Times New Roman" w:cs="Times New Roman"/>
          <w:b/>
          <w:sz w:val="24"/>
          <w:szCs w:val="24"/>
        </w:rPr>
        <w:t>Фонд оценочных средств для проведения текущего контроля и промежуточной аттестации обучающихся по дисциплине (модулю)</w:t>
      </w:r>
    </w:p>
    <w:p w:rsidR="00FE6BD8" w:rsidRPr="00B8720D" w:rsidRDefault="00FE6BD8" w:rsidP="00B8720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BD8" w:rsidRPr="00B8720D" w:rsidRDefault="009E51FF" w:rsidP="00B8720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0D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2904DC" w:rsidRPr="00B872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343B" w:rsidRPr="005B7D9A">
        <w:rPr>
          <w:rFonts w:ascii="Times New Roman" w:hAnsi="Times New Roman" w:cs="Times New Roman"/>
          <w:b/>
          <w:sz w:val="24"/>
          <w:szCs w:val="24"/>
        </w:rPr>
        <w:t>38.02.07 Банковское дело</w:t>
      </w:r>
    </w:p>
    <w:p w:rsidR="00FE6BD8" w:rsidRPr="00B8720D" w:rsidRDefault="00FE6BD8" w:rsidP="00B8720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BD8" w:rsidRDefault="002904DC" w:rsidP="00B8720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0D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7D343B" w:rsidRPr="007D343B">
        <w:rPr>
          <w:rFonts w:ascii="Times New Roman" w:hAnsi="Times New Roman" w:cs="Times New Roman"/>
          <w:b/>
          <w:sz w:val="24"/>
          <w:szCs w:val="24"/>
        </w:rPr>
        <w:t>ПМ.01 Ведение расчетных операций</w:t>
      </w:r>
    </w:p>
    <w:p w:rsidR="007D343B" w:rsidRPr="00B8720D" w:rsidRDefault="007D343B" w:rsidP="00B8720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BD8" w:rsidRPr="00B8720D" w:rsidRDefault="002904DC" w:rsidP="00B872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20D"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Перечень компетенций образовательной программы, формирующихся в процессе освоения дисциплины</w:t>
      </w:r>
    </w:p>
    <w:p w:rsidR="00FE6BD8" w:rsidRPr="00B8720D" w:rsidRDefault="00FE6BD8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BD8" w:rsidRPr="00B8720D" w:rsidRDefault="002904DC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20D">
        <w:rPr>
          <w:rFonts w:ascii="Times New Roman" w:hAnsi="Times New Roman" w:cs="Times New Roman"/>
          <w:sz w:val="24"/>
          <w:szCs w:val="24"/>
        </w:rPr>
        <w:t>При проведении текущего контроля и промежуточной аттестации по дисциплине у обучающихся оцениваются компетенции, формирующиеся в процессе освоения образовательной программы (таблица 1).</w:t>
      </w:r>
    </w:p>
    <w:p w:rsidR="00FE6BD8" w:rsidRPr="00B8720D" w:rsidRDefault="00FE6BD8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BD8" w:rsidRPr="00B8720D" w:rsidRDefault="002904DC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20D">
        <w:rPr>
          <w:rFonts w:ascii="Times New Roman" w:hAnsi="Times New Roman" w:cs="Times New Roman"/>
          <w:sz w:val="24"/>
          <w:szCs w:val="24"/>
        </w:rPr>
        <w:t>Таблица 1 – Перечень компетенций образовательной программы, формирующихся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E6BD8" w:rsidRPr="00B8720D" w:rsidTr="00B8720D">
        <w:trPr>
          <w:trHeight w:val="799"/>
          <w:tblHeader/>
        </w:trPr>
        <w:tc>
          <w:tcPr>
            <w:tcW w:w="5000" w:type="pct"/>
            <w:vAlign w:val="center"/>
          </w:tcPr>
          <w:p w:rsidR="00FE6BD8" w:rsidRPr="00B8720D" w:rsidRDefault="002904DC" w:rsidP="00B8720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ФГОС*</w:t>
            </w:r>
            <w:r w:rsidRPr="00B87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E6BD8" w:rsidRPr="00B8720D" w:rsidRDefault="005B4A94" w:rsidP="00B8720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="002904DC" w:rsidRPr="00B87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должен обладать следующими компетенциями:</w:t>
            </w:r>
          </w:p>
        </w:tc>
      </w:tr>
      <w:tr w:rsidR="00FE6BD8" w:rsidRPr="00B8720D" w:rsidTr="00B8720D">
        <w:trPr>
          <w:trHeight w:val="1236"/>
        </w:trPr>
        <w:tc>
          <w:tcPr>
            <w:tcW w:w="5000" w:type="pct"/>
          </w:tcPr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1. Выбирать способы решения задач профессиональной деятельности применительно к различным контекстам</w:t>
            </w: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 Планировать и реализовывать собственное профессиональное и личностное развитие</w:t>
            </w: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</w:t>
            </w: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1.1. Осуществлять расчетно-кассовое обслуживание клиентов.</w:t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1.2. Осуществлять безналичные платежи с использованием различных форм расчетов в национальной и иностранной валютах.</w:t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1.3. Осуществлять расчетное обслуживание счетов бюджетов различных уровней.</w:t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1.4. Осуществлять межбанковские расчеты.</w:t>
            </w:r>
          </w:p>
          <w:p w:rsidR="007D343B" w:rsidRPr="007D343B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1.5. Осуществлять международные расчеты по экспортно-импортным операциям.</w:t>
            </w:r>
          </w:p>
          <w:p w:rsidR="009E51FF" w:rsidRPr="00B8720D" w:rsidRDefault="007D343B" w:rsidP="007D343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1.6. Обслуживать расчетные операции с использованием различных видов платежных карт.</w:t>
            </w:r>
          </w:p>
        </w:tc>
      </w:tr>
    </w:tbl>
    <w:p w:rsidR="00FE6BD8" w:rsidRPr="00B8720D" w:rsidRDefault="002904DC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720D">
        <w:rPr>
          <w:rFonts w:ascii="Times New Roman" w:hAnsi="Times New Roman" w:cs="Times New Roman"/>
          <w:b/>
          <w:i/>
          <w:sz w:val="16"/>
          <w:szCs w:val="16"/>
        </w:rPr>
        <w:t>*Примечание:</w:t>
      </w:r>
      <w:r w:rsidRPr="00B8720D">
        <w:rPr>
          <w:rFonts w:ascii="Times New Roman" w:hAnsi="Times New Roman" w:cs="Times New Roman"/>
          <w:sz w:val="16"/>
          <w:szCs w:val="16"/>
        </w:rPr>
        <w:t xml:space="preserve"> Федеральный государств</w:t>
      </w:r>
      <w:r w:rsidR="00B8720D" w:rsidRPr="00B8720D">
        <w:rPr>
          <w:rFonts w:ascii="Times New Roman" w:hAnsi="Times New Roman" w:cs="Times New Roman"/>
          <w:sz w:val="16"/>
          <w:szCs w:val="16"/>
        </w:rPr>
        <w:t xml:space="preserve">енный образовательный стандарт среднего профессионального </w:t>
      </w:r>
      <w:r w:rsidRPr="00B8720D">
        <w:rPr>
          <w:rFonts w:ascii="Times New Roman" w:hAnsi="Times New Roman" w:cs="Times New Roman"/>
          <w:sz w:val="16"/>
          <w:szCs w:val="16"/>
        </w:rPr>
        <w:t xml:space="preserve">образования по </w:t>
      </w:r>
      <w:r w:rsidR="009E51FF" w:rsidRPr="00B8720D">
        <w:rPr>
          <w:rFonts w:ascii="Times New Roman" w:hAnsi="Times New Roman" w:cs="Times New Roman"/>
          <w:sz w:val="16"/>
          <w:szCs w:val="16"/>
        </w:rPr>
        <w:t>специальности…</w:t>
      </w:r>
      <w:r w:rsidRPr="00B8720D">
        <w:rPr>
          <w:rFonts w:ascii="Times New Roman" w:hAnsi="Times New Roman" w:cs="Times New Roman"/>
          <w:sz w:val="16"/>
          <w:szCs w:val="16"/>
        </w:rPr>
        <w:t>.</w:t>
      </w:r>
    </w:p>
    <w:p w:rsidR="00B8720D" w:rsidRDefault="00B8720D" w:rsidP="00B8720D">
      <w:pPr>
        <w:pStyle w:val="a0"/>
        <w:numPr>
          <w:ilvl w:val="0"/>
          <w:numId w:val="0"/>
        </w:numPr>
        <w:spacing w:before="0" w:after="0" w:line="288" w:lineRule="auto"/>
        <w:ind w:firstLine="709"/>
        <w:jc w:val="both"/>
        <w:rPr>
          <w:sz w:val="24"/>
          <w:szCs w:val="24"/>
        </w:rPr>
      </w:pPr>
    </w:p>
    <w:p w:rsidR="00FE6BD8" w:rsidRPr="00B8720D" w:rsidRDefault="002904DC" w:rsidP="00B8720D">
      <w:pPr>
        <w:pStyle w:val="a0"/>
        <w:numPr>
          <w:ilvl w:val="0"/>
          <w:numId w:val="0"/>
        </w:numPr>
        <w:spacing w:before="0" w:after="0" w:line="288" w:lineRule="auto"/>
        <w:ind w:firstLine="709"/>
        <w:jc w:val="both"/>
        <w:rPr>
          <w:sz w:val="24"/>
          <w:szCs w:val="24"/>
        </w:rPr>
      </w:pPr>
      <w:r w:rsidRPr="00B8720D">
        <w:rPr>
          <w:sz w:val="24"/>
          <w:szCs w:val="24"/>
        </w:rPr>
        <w:t>2. Описание шкал оценивания.</w:t>
      </w:r>
    </w:p>
    <w:p w:rsidR="00FE6BD8" w:rsidRPr="00B8720D" w:rsidRDefault="002904DC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20D">
        <w:rPr>
          <w:rFonts w:ascii="Times New Roman" w:hAnsi="Times New Roman" w:cs="Times New Roman"/>
          <w:sz w:val="24"/>
          <w:szCs w:val="24"/>
        </w:rPr>
        <w:t xml:space="preserve">Показатели оценивания компетенций на различных этапах их формирования определены в соответствии с основной профессиональной образовательной программой. </w:t>
      </w:r>
    </w:p>
    <w:p w:rsidR="00FE6BD8" w:rsidRPr="00B8720D" w:rsidRDefault="002904DC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20D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9E51FF" w:rsidRPr="00B8720D">
        <w:rPr>
          <w:rFonts w:ascii="Times New Roman" w:hAnsi="Times New Roman" w:cs="Times New Roman"/>
          <w:sz w:val="24"/>
          <w:szCs w:val="24"/>
        </w:rPr>
        <w:t>2</w:t>
      </w:r>
      <w:r w:rsidRPr="00B8720D">
        <w:rPr>
          <w:rFonts w:ascii="Times New Roman" w:hAnsi="Times New Roman" w:cs="Times New Roman"/>
          <w:sz w:val="24"/>
          <w:szCs w:val="24"/>
        </w:rPr>
        <w:t xml:space="preserve"> приводится шкала оценивания компетенций на различных этапах их формирования с указанием критериев их оценивания. Во втором столбце таблицы приводится шкала оценивания компетенций на различных этапах их формирования в соответствии с обозначенным критерием.</w:t>
      </w:r>
    </w:p>
    <w:p w:rsidR="00FE6BD8" w:rsidRPr="00B8720D" w:rsidRDefault="00FE6BD8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BD8" w:rsidRPr="00B8720D" w:rsidRDefault="002904DC" w:rsidP="00B87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20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51FF" w:rsidRPr="00B8720D">
        <w:rPr>
          <w:rFonts w:ascii="Times New Roman" w:hAnsi="Times New Roman" w:cs="Times New Roman"/>
          <w:sz w:val="24"/>
          <w:szCs w:val="24"/>
        </w:rPr>
        <w:t>2</w:t>
      </w:r>
      <w:r w:rsidRPr="00B8720D">
        <w:rPr>
          <w:rFonts w:ascii="Times New Roman" w:hAnsi="Times New Roman" w:cs="Times New Roman"/>
          <w:sz w:val="24"/>
          <w:szCs w:val="24"/>
        </w:rPr>
        <w:t xml:space="preserve"> – Критерии и шкала оценивания компетенций на различных этапах их формирования.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909"/>
      </w:tblGrid>
      <w:tr w:rsidR="00FE6BD8" w:rsidRPr="00B8720D" w:rsidTr="00B8720D">
        <w:trPr>
          <w:tblHeader/>
        </w:trPr>
        <w:tc>
          <w:tcPr>
            <w:tcW w:w="4037" w:type="pct"/>
            <w:vAlign w:val="center"/>
          </w:tcPr>
          <w:p w:rsidR="00FE6BD8" w:rsidRPr="00B8720D" w:rsidRDefault="00B8720D" w:rsidP="00B8720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оценивания компетенций </w:t>
            </w:r>
          </w:p>
        </w:tc>
        <w:tc>
          <w:tcPr>
            <w:tcW w:w="963" w:type="pct"/>
            <w:vAlign w:val="center"/>
          </w:tcPr>
          <w:p w:rsidR="00FE6BD8" w:rsidRPr="00B8720D" w:rsidRDefault="002904DC" w:rsidP="00B8720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</w:t>
            </w:r>
            <w:r w:rsidRPr="00B87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FE6BD8" w:rsidRPr="00B8720D" w:rsidTr="00B8720D">
        <w:tc>
          <w:tcPr>
            <w:tcW w:w="4037" w:type="pct"/>
            <w:vAlign w:val="center"/>
          </w:tcPr>
          <w:p w:rsidR="00FE6BD8" w:rsidRPr="00B8720D" w:rsidRDefault="002904DC" w:rsidP="00B8720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Достигнутый уровень оценки результатов обучения показывает, что студент обладает необходимой системой знаний и владеет некоторыми умениями по дисциплине, способен понимать и интерпретировать освоенную информацию, что позволит ему в дальнейшем развить такие качества умственной деятельности, как глубина, гибкость, критичность, доказательность, </w:t>
            </w:r>
            <w:proofErr w:type="spellStart"/>
            <w:r w:rsidRPr="00B8720D">
              <w:rPr>
                <w:rFonts w:ascii="Times New Roman" w:hAnsi="Times New Roman" w:cs="Times New Roman"/>
                <w:sz w:val="24"/>
                <w:szCs w:val="24"/>
              </w:rPr>
              <w:t>эвристичность</w:t>
            </w:r>
            <w:proofErr w:type="spellEnd"/>
            <w:r w:rsidRPr="00B87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BD8" w:rsidRPr="00B8720D" w:rsidRDefault="002904DC" w:rsidP="0040238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Достигнутый уровень оценки результатов обучения показывает, что студент обладает необходимой системой </w:t>
            </w:r>
            <w:r w:rsidR="004A39F8" w:rsidRPr="00B8720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 xml:space="preserve">знаний, владеет некоторыми умениями анализа </w:t>
            </w:r>
            <w:r w:rsidR="00402389">
              <w:rPr>
                <w:rFonts w:ascii="Times New Roman" w:hAnsi="Times New Roman" w:cs="Times New Roman"/>
                <w:sz w:val="24"/>
                <w:szCs w:val="24"/>
              </w:rPr>
              <w:t xml:space="preserve">и решения типовых </w:t>
            </w:r>
            <w:r w:rsidR="004A39F8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402389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>, что позволит ему в дальнейшем развить практические умения в данном направлении профессиональной деятельности.</w:t>
            </w:r>
          </w:p>
        </w:tc>
        <w:tc>
          <w:tcPr>
            <w:tcW w:w="963" w:type="pct"/>
            <w:vAlign w:val="center"/>
          </w:tcPr>
          <w:p w:rsidR="00FE6BD8" w:rsidRPr="00B8720D" w:rsidRDefault="00B8720D" w:rsidP="00B8720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Пороговый (обязательный)</w:t>
            </w:r>
          </w:p>
        </w:tc>
      </w:tr>
      <w:tr w:rsidR="00FE6BD8" w:rsidRPr="00B8720D" w:rsidTr="00B8720D">
        <w:tc>
          <w:tcPr>
            <w:tcW w:w="4037" w:type="pct"/>
            <w:vAlign w:val="center"/>
          </w:tcPr>
          <w:p w:rsidR="00FE6BD8" w:rsidRPr="00B8720D" w:rsidRDefault="002904DC" w:rsidP="0045006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Достигнутый уровень оценки результатов обучения показывает, что студент продемонстрировал глубокие прочные знания и развитые практические умения и навыки, может сравнивать, оценивать и выбирать методы решения </w:t>
            </w:r>
            <w:r w:rsidR="00402389">
              <w:rPr>
                <w:rFonts w:ascii="Times New Roman" w:hAnsi="Times New Roman" w:cs="Times New Roman"/>
                <w:sz w:val="24"/>
                <w:szCs w:val="24"/>
              </w:rPr>
              <w:t>практических задач</w:t>
            </w: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>, работать целенаправленно, используя связанные между собой формы представления информации.</w:t>
            </w:r>
          </w:p>
        </w:tc>
        <w:tc>
          <w:tcPr>
            <w:tcW w:w="963" w:type="pct"/>
            <w:vAlign w:val="center"/>
          </w:tcPr>
          <w:p w:rsidR="00FE6BD8" w:rsidRPr="00B8720D" w:rsidRDefault="00B8720D" w:rsidP="00B8720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FE6BD8" w:rsidRPr="00B8720D" w:rsidTr="00B8720D">
        <w:tc>
          <w:tcPr>
            <w:tcW w:w="4037" w:type="pct"/>
            <w:vAlign w:val="center"/>
          </w:tcPr>
          <w:p w:rsidR="00FE6BD8" w:rsidRPr="00B8720D" w:rsidRDefault="002904DC" w:rsidP="00B8720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>Достигнутый уровень оценки результатов обучения свидетельствует о том, что студент способен обобщать и оценивать информацию, полученную на основе исследования нестандартной ситуации; использовать сведения из различных источников, успешно соотнося их с предложенной ситуацией.</w:t>
            </w:r>
          </w:p>
          <w:p w:rsidR="00FE6BD8" w:rsidRPr="00B8720D" w:rsidRDefault="002904DC" w:rsidP="002179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Достигнутый уровень оценки результатов обучения свидетельствует о том, что у студента сформированы системные знания в </w:t>
            </w:r>
            <w:r w:rsidR="00402389">
              <w:rPr>
                <w:rFonts w:ascii="Times New Roman" w:hAnsi="Times New Roman" w:cs="Times New Roman"/>
                <w:sz w:val="24"/>
                <w:szCs w:val="24"/>
              </w:rPr>
              <w:t>соответствующей области знаний</w:t>
            </w: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для решения конкретных </w:t>
            </w:r>
            <w:r w:rsidR="004023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402389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уровня сложности</w:t>
            </w: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>; практические умения и навыки анализа и инт</w:t>
            </w:r>
            <w:r w:rsidR="00402389">
              <w:rPr>
                <w:rFonts w:ascii="Times New Roman" w:hAnsi="Times New Roman" w:cs="Times New Roman"/>
                <w:sz w:val="24"/>
                <w:szCs w:val="24"/>
              </w:rPr>
              <w:t xml:space="preserve">ерпретации информации, а также </w:t>
            </w:r>
            <w:r w:rsidRPr="00B872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полученных сведений для принятия решений. </w:t>
            </w:r>
          </w:p>
        </w:tc>
        <w:tc>
          <w:tcPr>
            <w:tcW w:w="963" w:type="pct"/>
            <w:vAlign w:val="center"/>
          </w:tcPr>
          <w:p w:rsidR="00FE6BD8" w:rsidRPr="00B8720D" w:rsidRDefault="00B8720D" w:rsidP="00B8720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</w:tr>
    </w:tbl>
    <w:p w:rsidR="00402389" w:rsidRDefault="00402389" w:rsidP="00402389">
      <w:pPr>
        <w:pStyle w:val="a0"/>
        <w:numPr>
          <w:ilvl w:val="0"/>
          <w:numId w:val="0"/>
        </w:numPr>
        <w:spacing w:before="0" w:after="0" w:line="288" w:lineRule="auto"/>
        <w:ind w:firstLine="709"/>
        <w:jc w:val="both"/>
        <w:rPr>
          <w:sz w:val="24"/>
          <w:szCs w:val="24"/>
        </w:rPr>
      </w:pPr>
    </w:p>
    <w:p w:rsidR="00FE6BD8" w:rsidRPr="00B8720D" w:rsidRDefault="002904DC" w:rsidP="00402389">
      <w:pPr>
        <w:pStyle w:val="a0"/>
        <w:numPr>
          <w:ilvl w:val="0"/>
          <w:numId w:val="0"/>
        </w:numPr>
        <w:spacing w:before="0" w:after="0" w:line="288" w:lineRule="auto"/>
        <w:ind w:firstLine="709"/>
        <w:jc w:val="both"/>
        <w:rPr>
          <w:sz w:val="24"/>
          <w:szCs w:val="24"/>
        </w:rPr>
      </w:pPr>
      <w:r w:rsidRPr="00B8720D">
        <w:rPr>
          <w:sz w:val="24"/>
          <w:szCs w:val="24"/>
        </w:rPr>
        <w:t>3. Оценочные средства для проведения текущего контроля освоения дисциплины</w:t>
      </w:r>
    </w:p>
    <w:p w:rsidR="00736A58" w:rsidRPr="00D16266" w:rsidRDefault="00736A58" w:rsidP="00736A58">
      <w:pPr>
        <w:pStyle w:val="af0"/>
        <w:spacing w:after="0"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36A58" w:rsidRDefault="00200E2E" w:rsidP="00736A58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32EE">
        <w:rPr>
          <w:rFonts w:ascii="Times New Roman" w:hAnsi="Times New Roman"/>
          <w:b/>
          <w:i/>
          <w:sz w:val="24"/>
          <w:szCs w:val="24"/>
        </w:rPr>
        <w:t>3</w:t>
      </w:r>
      <w:r w:rsidR="00736A58" w:rsidRPr="006D32EE">
        <w:rPr>
          <w:rFonts w:ascii="Times New Roman" w:hAnsi="Times New Roman"/>
          <w:b/>
          <w:i/>
          <w:sz w:val="24"/>
          <w:szCs w:val="24"/>
        </w:rPr>
        <w:t>.</w:t>
      </w:r>
      <w:r w:rsidR="00A6763D">
        <w:rPr>
          <w:rFonts w:ascii="Times New Roman" w:hAnsi="Times New Roman"/>
          <w:b/>
          <w:i/>
          <w:sz w:val="24"/>
          <w:szCs w:val="24"/>
        </w:rPr>
        <w:t>1</w:t>
      </w:r>
      <w:r w:rsidR="00736A58" w:rsidRPr="006D32EE">
        <w:rPr>
          <w:rFonts w:ascii="Times New Roman" w:hAnsi="Times New Roman"/>
          <w:b/>
          <w:i/>
          <w:sz w:val="24"/>
          <w:szCs w:val="24"/>
        </w:rPr>
        <w:t xml:space="preserve">. Примерный комплекс разноуровневых заданий (на основе практической ситуации): </w:t>
      </w:r>
    </w:p>
    <w:p w:rsidR="007D343B" w:rsidRPr="006D32EE" w:rsidRDefault="007D343B" w:rsidP="00736A58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343B">
        <w:rPr>
          <w:rFonts w:ascii="Times New Roman" w:hAnsi="Times New Roman"/>
          <w:b/>
          <w:i/>
          <w:sz w:val="24"/>
          <w:szCs w:val="24"/>
        </w:rPr>
        <w:lastRenderedPageBreak/>
        <w:t>Тема 8. Расчетные документы. Расчеты платежными поручениями.</w:t>
      </w:r>
    </w:p>
    <w:p w:rsidR="00736A58" w:rsidRDefault="00E73F11" w:rsidP="007D343B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73F11">
        <w:rPr>
          <w:rFonts w:ascii="Times New Roman" w:hAnsi="Times New Roman"/>
          <w:i/>
          <w:sz w:val="20"/>
          <w:szCs w:val="20"/>
        </w:rPr>
        <w:t xml:space="preserve">Задание </w:t>
      </w:r>
      <w:r w:rsidR="00736A58" w:rsidRPr="00E73F11">
        <w:rPr>
          <w:rFonts w:ascii="Times New Roman" w:hAnsi="Times New Roman"/>
          <w:i/>
          <w:sz w:val="20"/>
          <w:szCs w:val="20"/>
        </w:rPr>
        <w:t xml:space="preserve">1. </w:t>
      </w:r>
      <w:r w:rsidR="007D343B">
        <w:rPr>
          <w:rFonts w:ascii="Times New Roman" w:hAnsi="Times New Roman"/>
          <w:sz w:val="20"/>
          <w:szCs w:val="20"/>
        </w:rPr>
        <w:t>На основании исходных данных рассчитать номер счета плательщика и получателя денежных средств, оформить платежные поручения. Произвести расчеты по платежным поручениям. Сформировать выписку по расчетным счетам плательщика и получателя после проведения операции.</w:t>
      </w:r>
    </w:p>
    <w:p w:rsidR="00064459" w:rsidRDefault="00064459" w:rsidP="007D343B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459">
        <w:rPr>
          <w:rFonts w:ascii="Times New Roman" w:hAnsi="Times New Roman"/>
          <w:sz w:val="20"/>
          <w:szCs w:val="20"/>
        </w:rPr>
        <w:t>???</w:t>
      </w:r>
      <w:r>
        <w:rPr>
          <w:rFonts w:ascii="Times New Roman" w:hAnsi="Times New Roman"/>
          <w:sz w:val="20"/>
          <w:szCs w:val="20"/>
        </w:rPr>
        <w:t xml:space="preserve"> – данные рассчитываются самостоятельно.</w:t>
      </w:r>
    </w:p>
    <w:p w:rsidR="007D343B" w:rsidRPr="00A6763D" w:rsidRDefault="007D343B" w:rsidP="007D343B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6763D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p w:rsidR="007D343B" w:rsidRDefault="007D343B" w:rsidP="007D343B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Остаток денежных средств на расчетном счете плательщика </w:t>
      </w:r>
      <w:r w:rsidR="00AD5879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064459">
        <w:rPr>
          <w:rFonts w:ascii="Times New Roman" w:hAnsi="Times New Roman"/>
          <w:sz w:val="20"/>
          <w:szCs w:val="20"/>
        </w:rPr>
        <w:t>358575,36 рублей.</w:t>
      </w:r>
    </w:p>
    <w:p w:rsidR="00064459" w:rsidRDefault="00064459" w:rsidP="007D343B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459">
        <w:rPr>
          <w:rFonts w:ascii="Times New Roman" w:hAnsi="Times New Roman"/>
          <w:sz w:val="20"/>
          <w:szCs w:val="20"/>
        </w:rPr>
        <w:t xml:space="preserve">Остаток денежных средств на расчетном счете </w:t>
      </w:r>
      <w:r>
        <w:rPr>
          <w:rFonts w:ascii="Times New Roman" w:hAnsi="Times New Roman"/>
          <w:sz w:val="20"/>
          <w:szCs w:val="20"/>
        </w:rPr>
        <w:t>получателя</w:t>
      </w:r>
      <w:r w:rsidRPr="00064459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587</w:t>
      </w:r>
      <w:r w:rsidRPr="00064459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36</w:t>
      </w:r>
      <w:r w:rsidRPr="00064459">
        <w:rPr>
          <w:rFonts w:ascii="Times New Roman" w:hAnsi="Times New Roman"/>
          <w:sz w:val="20"/>
          <w:szCs w:val="20"/>
        </w:rPr>
        <w:t xml:space="preserve"> рублей.</w:t>
      </w:r>
    </w:p>
    <w:p w:rsidR="00AD5879" w:rsidRDefault="00064459" w:rsidP="007D343B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459">
        <w:rPr>
          <w:rFonts w:ascii="Times New Roman" w:hAnsi="Times New Roman"/>
          <w:sz w:val="20"/>
          <w:szCs w:val="20"/>
        </w:rPr>
        <w:t>Порядковый номер плательщика начинается с номера 0712 и продолжается(контрольный ключ не рассчитывается, проставляется в номер заглавная буква «К»). Порядковый номер получателя начинается с номера 2021 и продолжается</w:t>
      </w:r>
      <w:r>
        <w:rPr>
          <w:rFonts w:ascii="Times New Roman" w:hAnsi="Times New Roman"/>
          <w:sz w:val="20"/>
          <w:szCs w:val="20"/>
        </w:rPr>
        <w:t xml:space="preserve"> по порядку</w:t>
      </w:r>
      <w:r w:rsidRPr="00064459">
        <w:rPr>
          <w:rFonts w:ascii="Times New Roman" w:hAnsi="Times New Roman"/>
          <w:sz w:val="20"/>
          <w:szCs w:val="20"/>
        </w:rPr>
        <w:t>.</w:t>
      </w:r>
    </w:p>
    <w:p w:rsidR="00064459" w:rsidRPr="00064459" w:rsidRDefault="00064459" w:rsidP="0006445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459">
        <w:rPr>
          <w:rFonts w:ascii="Times New Roman" w:hAnsi="Times New Roman"/>
          <w:sz w:val="20"/>
          <w:szCs w:val="20"/>
        </w:rPr>
        <w:t>Дата оформления документа – (Т-3) (где, Т – текущий день, (Т-3) – день, предшествующий текущей дате на 3 календарных дня ранее).</w:t>
      </w:r>
    </w:p>
    <w:p w:rsidR="00064459" w:rsidRPr="00064459" w:rsidRDefault="00064459" w:rsidP="0006445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459">
        <w:rPr>
          <w:rFonts w:ascii="Times New Roman" w:hAnsi="Times New Roman"/>
          <w:sz w:val="20"/>
          <w:szCs w:val="20"/>
        </w:rPr>
        <w:t>Дата предъявления в банк – Т+1.</w:t>
      </w:r>
    </w:p>
    <w:p w:rsidR="00064459" w:rsidRPr="00D16266" w:rsidRDefault="00064459" w:rsidP="0006445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459">
        <w:rPr>
          <w:rFonts w:ascii="Times New Roman" w:hAnsi="Times New Roman"/>
          <w:sz w:val="20"/>
          <w:szCs w:val="20"/>
        </w:rPr>
        <w:t>Дата списания денежных средств – Т+1.</w:t>
      </w:r>
    </w:p>
    <w:p w:rsidR="00F67189" w:rsidRDefault="00064459" w:rsidP="00F67189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459">
        <w:rPr>
          <w:rFonts w:ascii="Times New Roman" w:hAnsi="Times New Roman"/>
          <w:sz w:val="20"/>
          <w:szCs w:val="20"/>
        </w:rPr>
        <w:t>Банк плательщика, Банк получателя совпадают</w:t>
      </w:r>
      <w:r w:rsidR="00A6763D">
        <w:rPr>
          <w:rFonts w:ascii="Times New Roman" w:hAnsi="Times New Roman"/>
          <w:sz w:val="20"/>
          <w:szCs w:val="20"/>
        </w:rPr>
        <w:t xml:space="preserve"> и определяются в соответствии с таблицей распределения банков.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064459" w:rsidRPr="00064459" w:rsidTr="00064459">
        <w:tc>
          <w:tcPr>
            <w:tcW w:w="2972" w:type="dxa"/>
          </w:tcPr>
          <w:p w:rsidR="00064459" w:rsidRPr="00A6763D" w:rsidRDefault="00064459" w:rsidP="00E7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Наименование плательщика:</w:t>
            </w:r>
          </w:p>
        </w:tc>
        <w:tc>
          <w:tcPr>
            <w:tcW w:w="6939" w:type="dxa"/>
          </w:tcPr>
          <w:p w:rsidR="00064459" w:rsidRPr="00A6763D" w:rsidRDefault="00064459" w:rsidP="00E7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Толстой Лев Николаевич</w:t>
            </w:r>
          </w:p>
        </w:tc>
      </w:tr>
      <w:tr w:rsidR="00064459" w:rsidRPr="00064459" w:rsidTr="00064459">
        <w:tc>
          <w:tcPr>
            <w:tcW w:w="2972" w:type="dxa"/>
          </w:tcPr>
          <w:p w:rsidR="00064459" w:rsidRPr="00A6763D" w:rsidRDefault="00064459" w:rsidP="00E7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получателя:</w:t>
            </w:r>
          </w:p>
        </w:tc>
        <w:tc>
          <w:tcPr>
            <w:tcW w:w="6939" w:type="dxa"/>
          </w:tcPr>
          <w:p w:rsidR="00064459" w:rsidRPr="00A6763D" w:rsidRDefault="00064459" w:rsidP="00E7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АО «Богдановичский комбикормовый завод»</w:t>
            </w:r>
          </w:p>
        </w:tc>
      </w:tr>
      <w:tr w:rsidR="00064459" w:rsidRPr="00064459" w:rsidTr="00064459">
        <w:tc>
          <w:tcPr>
            <w:tcW w:w="2972" w:type="dxa"/>
          </w:tcPr>
          <w:p w:rsidR="00064459" w:rsidRPr="00A6763D" w:rsidRDefault="00064459" w:rsidP="00E7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6939" w:type="dxa"/>
          </w:tcPr>
          <w:p w:rsidR="00064459" w:rsidRPr="00A6763D" w:rsidRDefault="00064459" w:rsidP="00E7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200000,00 рублей</w:t>
            </w:r>
          </w:p>
        </w:tc>
      </w:tr>
      <w:tr w:rsidR="00064459" w:rsidRPr="00064459" w:rsidTr="00A6763D">
        <w:trPr>
          <w:trHeight w:val="486"/>
        </w:trPr>
        <w:tc>
          <w:tcPr>
            <w:tcW w:w="2972" w:type="dxa"/>
          </w:tcPr>
          <w:p w:rsidR="00064459" w:rsidRPr="00A6763D" w:rsidRDefault="00064459" w:rsidP="00E7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Назначение платежа:</w:t>
            </w:r>
          </w:p>
        </w:tc>
        <w:tc>
          <w:tcPr>
            <w:tcW w:w="6939" w:type="dxa"/>
          </w:tcPr>
          <w:p w:rsidR="00064459" w:rsidRPr="00A6763D" w:rsidRDefault="00064459" w:rsidP="00E7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 xml:space="preserve">Оплата за комбикорм, согласно договору № 2 от 15/09/2021, в т.ч. НДС - </w:t>
            </w:r>
            <w:bookmarkStart w:id="0" w:name="_Hlk115535662"/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  <w:bookmarkEnd w:id="0"/>
            <w:r w:rsidRPr="00A6763D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</w:tr>
    </w:tbl>
    <w:p w:rsidR="00736A58" w:rsidRPr="00043839" w:rsidRDefault="00736A58" w:rsidP="00736A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A58" w:rsidRP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763D">
        <w:rPr>
          <w:rFonts w:ascii="Times New Roman" w:hAnsi="Times New Roman"/>
          <w:b/>
          <w:i/>
          <w:sz w:val="24"/>
          <w:szCs w:val="24"/>
        </w:rPr>
        <w:t>Тема 5. Порядок открытия банковского счета физическому лицу</w:t>
      </w:r>
    </w:p>
    <w:p w:rsid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i/>
          <w:iCs/>
          <w:sz w:val="20"/>
          <w:szCs w:val="20"/>
        </w:rPr>
        <w:t>Задание 1</w:t>
      </w:r>
      <w:r>
        <w:rPr>
          <w:rFonts w:ascii="Times New Roman" w:hAnsi="Times New Roman"/>
          <w:sz w:val="20"/>
          <w:szCs w:val="20"/>
        </w:rPr>
        <w:t xml:space="preserve">. </w:t>
      </w:r>
      <w:bookmarkStart w:id="1" w:name="_Hlk115536671"/>
      <w:r>
        <w:rPr>
          <w:rFonts w:ascii="Times New Roman" w:hAnsi="Times New Roman"/>
          <w:sz w:val="20"/>
          <w:szCs w:val="20"/>
        </w:rPr>
        <w:t>На основании данных официального сайта исследуемого банка и исходных данных оформить</w:t>
      </w:r>
      <w:bookmarkEnd w:id="1"/>
      <w:r>
        <w:rPr>
          <w:rFonts w:ascii="Times New Roman" w:hAnsi="Times New Roman"/>
          <w:sz w:val="20"/>
          <w:szCs w:val="20"/>
        </w:rPr>
        <w:t xml:space="preserve"> комплект документов клиентов для открытия текущего счета, в т.ч. и с использованием банковских карт.</w:t>
      </w:r>
    </w:p>
    <w:p w:rsid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Исследуемый банк – таблица распределения банков. </w:t>
      </w:r>
    </w:p>
    <w:p w:rsidR="00A6763D" w:rsidRP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6763D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p w:rsidR="00A6763D" w:rsidRP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sz w:val="20"/>
          <w:szCs w:val="20"/>
        </w:rPr>
        <w:t>Гречихин Николай Германович</w:t>
      </w:r>
    </w:p>
    <w:p w:rsidR="00A6763D" w:rsidRP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sz w:val="20"/>
          <w:szCs w:val="20"/>
        </w:rPr>
        <w:t>Дата рождения – 15.02.1979 г. Место рождения – г. Тюмень</w:t>
      </w:r>
    </w:p>
    <w:p w:rsidR="00A6763D" w:rsidRP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sz w:val="20"/>
          <w:szCs w:val="20"/>
        </w:rPr>
        <w:t>Образование высшее, техническое.</w:t>
      </w:r>
    </w:p>
    <w:p w:rsidR="00A6763D" w:rsidRP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sz w:val="20"/>
          <w:szCs w:val="20"/>
        </w:rPr>
        <w:t>Место работы – НПО автоматики им. Академика Н.А. Семихатова, главный инженер.</w:t>
      </w:r>
    </w:p>
    <w:p w:rsidR="00A6763D" w:rsidRPr="00A6763D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sz w:val="20"/>
          <w:szCs w:val="20"/>
        </w:rPr>
        <w:t>Место регистрации и место проживания: г. Екатеринбург, ул. Фрунзе, дом 25, кв.76.</w:t>
      </w:r>
    </w:p>
    <w:p w:rsidR="00200E2E" w:rsidRDefault="00A6763D" w:rsidP="00A6763D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sz w:val="20"/>
          <w:szCs w:val="20"/>
        </w:rPr>
        <w:t>Недостающие данные дополнить адекватными значениями.</w:t>
      </w:r>
    </w:p>
    <w:p w:rsidR="00A6763D" w:rsidRDefault="00A6763D" w:rsidP="00200E2E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763D">
        <w:rPr>
          <w:rFonts w:ascii="Times New Roman" w:hAnsi="Times New Roman"/>
          <w:b/>
          <w:i/>
          <w:sz w:val="24"/>
          <w:szCs w:val="24"/>
        </w:rPr>
        <w:t>Тема 7. Порядок открытия банковского счета юридическому лицу</w:t>
      </w:r>
    </w:p>
    <w:p w:rsidR="00A6763D" w:rsidRDefault="00A6763D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i/>
          <w:iCs/>
          <w:sz w:val="20"/>
          <w:szCs w:val="20"/>
        </w:rPr>
        <w:t>Задание 1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6763D">
        <w:rPr>
          <w:rFonts w:ascii="Times New Roman" w:hAnsi="Times New Roman"/>
          <w:sz w:val="20"/>
          <w:szCs w:val="20"/>
        </w:rPr>
        <w:t>На основании данных официального сайта исследуемого банка и исходных данных оформить</w:t>
      </w:r>
      <w:r>
        <w:rPr>
          <w:rFonts w:ascii="Times New Roman" w:hAnsi="Times New Roman"/>
          <w:sz w:val="20"/>
          <w:szCs w:val="20"/>
        </w:rPr>
        <w:t xml:space="preserve"> карточку с образцами подписей и оттиска печати, заявление </w:t>
      </w:r>
      <w:r w:rsidRPr="00A6763D">
        <w:rPr>
          <w:rFonts w:ascii="Times New Roman" w:hAnsi="Times New Roman"/>
          <w:sz w:val="20"/>
          <w:szCs w:val="20"/>
        </w:rPr>
        <w:t>о присоединении к комплексному банковскому обслуживанию в рублях и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763D">
        <w:rPr>
          <w:rFonts w:ascii="Times New Roman" w:hAnsi="Times New Roman"/>
          <w:sz w:val="20"/>
          <w:szCs w:val="20"/>
        </w:rPr>
        <w:t>иностранной валюте</w:t>
      </w:r>
      <w:r>
        <w:rPr>
          <w:rFonts w:ascii="Times New Roman" w:hAnsi="Times New Roman"/>
          <w:sz w:val="20"/>
          <w:szCs w:val="20"/>
        </w:rPr>
        <w:t>: китайских юанях и турецких лирах.</w:t>
      </w:r>
    </w:p>
    <w:p w:rsidR="00A6763D" w:rsidRDefault="00A6763D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sz w:val="20"/>
          <w:szCs w:val="20"/>
        </w:rPr>
        <w:t>Исследуемый банк – таблица распределения банков.</w:t>
      </w:r>
    </w:p>
    <w:p w:rsidR="00426B2B" w:rsidRDefault="00426B2B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Идентификационные данные клиента – официальный сайт организации.</w:t>
      </w:r>
    </w:p>
    <w:p w:rsidR="00A6763D" w:rsidRPr="00A6763D" w:rsidRDefault="00A6763D" w:rsidP="00200E2E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6763D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p w:rsidR="00A6763D" w:rsidRDefault="00426B2B" w:rsidP="00426B2B">
      <w:pPr>
        <w:spacing w:after="0" w:line="312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426B2B">
        <w:rPr>
          <w:rFonts w:ascii="Times New Roman" w:hAnsi="Times New Roman"/>
          <w:bCs/>
          <w:iCs/>
          <w:sz w:val="20"/>
          <w:szCs w:val="20"/>
        </w:rPr>
        <w:t>АО "ИРБИТСКИЙ МОЛОЧНЫЙ ЗАВОД" ИНН: 6676000476</w:t>
      </w:r>
      <w:r>
        <w:rPr>
          <w:rFonts w:ascii="Times New Roman" w:hAnsi="Times New Roman"/>
          <w:bCs/>
          <w:iCs/>
          <w:sz w:val="20"/>
          <w:szCs w:val="20"/>
        </w:rPr>
        <w:t xml:space="preserve">. </w:t>
      </w:r>
    </w:p>
    <w:p w:rsidR="00426B2B" w:rsidRDefault="00426B2B" w:rsidP="00426B2B">
      <w:pPr>
        <w:spacing w:after="0" w:line="312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Регистрационный номер клиента – 2589.</w:t>
      </w:r>
    </w:p>
    <w:p w:rsidR="00BC7456" w:rsidRDefault="00BC7456" w:rsidP="00200E2E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7456">
        <w:rPr>
          <w:rFonts w:ascii="Times New Roman" w:hAnsi="Times New Roman"/>
          <w:b/>
          <w:i/>
          <w:sz w:val="24"/>
          <w:szCs w:val="24"/>
        </w:rPr>
        <w:t>Тема 9. Порядок заполнения расчетных документов по расчетам с бюджетом.</w:t>
      </w:r>
    </w:p>
    <w:p w:rsidR="00BC7456" w:rsidRDefault="00BC7456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2" w:name="_Hlk115537964"/>
      <w:r w:rsidRPr="00A6763D">
        <w:rPr>
          <w:rFonts w:ascii="Times New Roman" w:hAnsi="Times New Roman"/>
          <w:i/>
          <w:iCs/>
          <w:sz w:val="20"/>
          <w:szCs w:val="20"/>
        </w:rPr>
        <w:lastRenderedPageBreak/>
        <w:t>Задание 1</w:t>
      </w:r>
      <w:r>
        <w:rPr>
          <w:rFonts w:ascii="Times New Roman" w:hAnsi="Times New Roman"/>
          <w:sz w:val="20"/>
          <w:szCs w:val="20"/>
        </w:rPr>
        <w:t xml:space="preserve">. </w:t>
      </w:r>
      <w:bookmarkEnd w:id="2"/>
      <w:r>
        <w:rPr>
          <w:rFonts w:ascii="Times New Roman" w:hAnsi="Times New Roman"/>
          <w:sz w:val="20"/>
          <w:szCs w:val="20"/>
        </w:rPr>
        <w:t>На основании решения задания темы 7 «</w:t>
      </w:r>
      <w:r w:rsidRPr="00BC7456">
        <w:rPr>
          <w:rFonts w:ascii="Times New Roman" w:hAnsi="Times New Roman"/>
          <w:sz w:val="20"/>
          <w:szCs w:val="20"/>
        </w:rPr>
        <w:t>Порядок открытия банковского счета юридическому лицу</w:t>
      </w:r>
      <w:r>
        <w:rPr>
          <w:rFonts w:ascii="Times New Roman" w:hAnsi="Times New Roman"/>
          <w:sz w:val="20"/>
          <w:szCs w:val="20"/>
        </w:rPr>
        <w:t>» оформить платежные поручения на перечисление налога на имущество, земельного налога, налога на добавленную стоимость за прошедший отчетный период.</w:t>
      </w:r>
    </w:p>
    <w:p w:rsidR="00BC7456" w:rsidRDefault="00BC7456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Бюджетные реквизиты: раздаточный материал.</w:t>
      </w:r>
    </w:p>
    <w:p w:rsidR="00BC7456" w:rsidRDefault="00BC7456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Получатель – таблица распределения Отделений Федерального казначейства.</w:t>
      </w:r>
    </w:p>
    <w:p w:rsidR="00BC7456" w:rsidRDefault="00BC7456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Исходные данные:</w:t>
      </w:r>
    </w:p>
    <w:p w:rsidR="00BC7456" w:rsidRDefault="00372293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Сумма налога на имущество – 253896,45 рублей.</w:t>
      </w:r>
    </w:p>
    <w:p w:rsidR="00372293" w:rsidRDefault="00372293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Сумма земельного налога – 36985,85 рублей.</w:t>
      </w:r>
    </w:p>
    <w:p w:rsidR="00372293" w:rsidRDefault="00372293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Сумма налога на добавленную стоимость – 78520,45 рублей.</w:t>
      </w:r>
    </w:p>
    <w:p w:rsidR="00AB49A9" w:rsidRDefault="00AB49A9" w:rsidP="00200E2E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B49A9">
        <w:rPr>
          <w:rFonts w:ascii="Times New Roman" w:hAnsi="Times New Roman"/>
          <w:b/>
          <w:i/>
          <w:sz w:val="24"/>
          <w:szCs w:val="24"/>
        </w:rPr>
        <w:t>Тема 4. Приходные кассовые операции физических лиц.</w:t>
      </w:r>
    </w:p>
    <w:p w:rsidR="00AB49A9" w:rsidRPr="00AB49A9" w:rsidRDefault="00AB49A9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i/>
          <w:iCs/>
          <w:sz w:val="20"/>
          <w:szCs w:val="20"/>
        </w:rPr>
        <w:t>Задание 1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49A9">
        <w:rPr>
          <w:rFonts w:ascii="Times New Roman" w:hAnsi="Times New Roman"/>
          <w:sz w:val="20"/>
          <w:szCs w:val="20"/>
        </w:rPr>
        <w:t>В соответствии с исходными данными и предложенными ситуациями необходимо:</w:t>
      </w:r>
    </w:p>
    <w:p w:rsidR="00AB49A9" w:rsidRDefault="00AB49A9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Рассчитать номера лицевых счетов получателей</w:t>
      </w:r>
      <w:r>
        <w:rPr>
          <w:rFonts w:ascii="Times New Roman" w:hAnsi="Times New Roman"/>
          <w:sz w:val="20"/>
          <w:szCs w:val="20"/>
        </w:rPr>
        <w:t>;</w:t>
      </w:r>
    </w:p>
    <w:p w:rsidR="00AB49A9" w:rsidRPr="00AB49A9" w:rsidRDefault="00AB49A9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Оформить кассовые документы, недостающие данные дополнить адекватными значениями;</w:t>
      </w:r>
    </w:p>
    <w:p w:rsidR="00AB49A9" w:rsidRDefault="00AB49A9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Оформить кассовый журнал по приходу</w:t>
      </w:r>
      <w:r>
        <w:rPr>
          <w:rFonts w:ascii="Times New Roman" w:hAnsi="Times New Roman"/>
          <w:sz w:val="20"/>
          <w:szCs w:val="20"/>
        </w:rPr>
        <w:t>.</w:t>
      </w:r>
    </w:p>
    <w:p w:rsidR="00AB49A9" w:rsidRPr="00ED10D7" w:rsidRDefault="00AB49A9" w:rsidP="00ED10D7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D10D7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1168"/>
        <w:gridCol w:w="2655"/>
        <w:gridCol w:w="2693"/>
        <w:gridCol w:w="3827"/>
      </w:tblGrid>
      <w:tr w:rsidR="00AB49A9" w:rsidRPr="00AB49A9" w:rsidTr="006863C0">
        <w:tc>
          <w:tcPr>
            <w:tcW w:w="1168" w:type="dxa"/>
          </w:tcPr>
          <w:p w:rsidR="00AB49A9" w:rsidRPr="00AB49A9" w:rsidRDefault="00AB49A9" w:rsidP="006863C0">
            <w:pPr>
              <w:jc w:val="center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 xml:space="preserve">Номер </w:t>
            </w:r>
          </w:p>
          <w:p w:rsidR="00AB49A9" w:rsidRPr="00AB49A9" w:rsidRDefault="00AB49A9" w:rsidP="006863C0">
            <w:pPr>
              <w:jc w:val="center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ситуации</w:t>
            </w:r>
          </w:p>
        </w:tc>
        <w:tc>
          <w:tcPr>
            <w:tcW w:w="2655" w:type="dxa"/>
          </w:tcPr>
          <w:p w:rsidR="00AB49A9" w:rsidRPr="00AB49A9" w:rsidRDefault="00AB49A9" w:rsidP="006863C0">
            <w:pPr>
              <w:jc w:val="center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Номер счета кассы: счет второго порядка 20202 «Касса кредитной организации»</w:t>
            </w:r>
          </w:p>
        </w:tc>
        <w:tc>
          <w:tcPr>
            <w:tcW w:w="2693" w:type="dxa"/>
          </w:tcPr>
          <w:p w:rsidR="00AB49A9" w:rsidRPr="00AB49A9" w:rsidRDefault="00AB49A9" w:rsidP="006863C0">
            <w:pPr>
              <w:jc w:val="center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Банк получателя</w:t>
            </w:r>
          </w:p>
        </w:tc>
        <w:tc>
          <w:tcPr>
            <w:tcW w:w="3827" w:type="dxa"/>
          </w:tcPr>
          <w:p w:rsidR="00AB49A9" w:rsidRPr="00AB49A9" w:rsidRDefault="00AB49A9" w:rsidP="006863C0">
            <w:pPr>
              <w:jc w:val="center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 xml:space="preserve">Банк </w:t>
            </w:r>
            <w:proofErr w:type="spellStart"/>
            <w:r w:rsidRPr="00AB49A9">
              <w:rPr>
                <w:rFonts w:ascii="PT Serif" w:hAnsi="PT Serif" w:cs="Times New Roman"/>
                <w:sz w:val="16"/>
                <w:szCs w:val="16"/>
              </w:rPr>
              <w:t>вносителя</w:t>
            </w:r>
            <w:proofErr w:type="spellEnd"/>
            <w:r w:rsidRPr="00AB49A9">
              <w:rPr>
                <w:rFonts w:ascii="PT Serif" w:hAnsi="PT Serif" w:cs="Times New Roman"/>
                <w:sz w:val="16"/>
                <w:szCs w:val="16"/>
              </w:rPr>
              <w:t>:</w:t>
            </w:r>
          </w:p>
        </w:tc>
      </w:tr>
      <w:tr w:rsidR="00AB49A9" w:rsidRPr="00AB49A9" w:rsidTr="006863C0">
        <w:tc>
          <w:tcPr>
            <w:tcW w:w="1168" w:type="dxa"/>
          </w:tcPr>
          <w:p w:rsidR="00AB49A9" w:rsidRPr="00AB49A9" w:rsidRDefault="00AB49A9" w:rsidP="006863C0">
            <w:pPr>
              <w:jc w:val="center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1</w:t>
            </w:r>
          </w:p>
        </w:tc>
        <w:tc>
          <w:tcPr>
            <w:tcW w:w="2655" w:type="dxa"/>
          </w:tcPr>
          <w:p w:rsidR="00AB49A9" w:rsidRPr="00AB49A9" w:rsidRDefault="00AB49A9" w:rsidP="006863C0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20202810500020000001</w:t>
            </w:r>
          </w:p>
          <w:p w:rsidR="00AB49A9" w:rsidRPr="00AB49A9" w:rsidRDefault="00AB49A9" w:rsidP="006863C0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20202840800020000001</w:t>
            </w:r>
          </w:p>
          <w:p w:rsidR="00AB49A9" w:rsidRPr="00AB49A9" w:rsidRDefault="00AB49A9" w:rsidP="006863C0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20202978100020000001</w:t>
            </w:r>
          </w:p>
        </w:tc>
        <w:tc>
          <w:tcPr>
            <w:tcW w:w="2693" w:type="dxa"/>
          </w:tcPr>
          <w:p w:rsidR="00AB49A9" w:rsidRPr="00AB49A9" w:rsidRDefault="00AB49A9" w:rsidP="006863C0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ПАО АКБ «СВЯЗЬ-БАНК»</w:t>
            </w:r>
          </w:p>
          <w:p w:rsidR="00AB49A9" w:rsidRPr="00AB49A9" w:rsidRDefault="00AB49A9" w:rsidP="006863C0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БИК: 044525848 ИНН 77010301140 РЕГ.НОМЕР 1470</w:t>
            </w:r>
          </w:p>
        </w:tc>
        <w:tc>
          <w:tcPr>
            <w:tcW w:w="3827" w:type="dxa"/>
          </w:tcPr>
          <w:p w:rsidR="00AB49A9" w:rsidRPr="00AB49A9" w:rsidRDefault="00AB49A9" w:rsidP="006863C0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ЕКАТЕРИНБУРГСКИЙ ФИЛИАЛ ПАО АКБ "СВЯЗЬ-БАНК"</w:t>
            </w:r>
          </w:p>
          <w:p w:rsidR="00AB49A9" w:rsidRPr="00AB49A9" w:rsidRDefault="00AB49A9" w:rsidP="006863C0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AB49A9">
              <w:rPr>
                <w:rFonts w:ascii="PT Serif" w:hAnsi="PT Serif" w:cs="Times New Roman"/>
                <w:sz w:val="16"/>
                <w:szCs w:val="16"/>
              </w:rPr>
              <w:t>БИК 046577959, номер филиала 2</w:t>
            </w:r>
          </w:p>
        </w:tc>
      </w:tr>
    </w:tbl>
    <w:p w:rsidR="00AB49A9" w:rsidRPr="00AB49A9" w:rsidRDefault="00AB49A9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Ситуаци</w:t>
      </w:r>
      <w:r>
        <w:rPr>
          <w:rFonts w:ascii="Times New Roman" w:hAnsi="Times New Roman"/>
          <w:sz w:val="20"/>
          <w:szCs w:val="20"/>
        </w:rPr>
        <w:t>я</w:t>
      </w:r>
      <w:r w:rsidRPr="00AB49A9">
        <w:rPr>
          <w:rFonts w:ascii="Times New Roman" w:hAnsi="Times New Roman"/>
          <w:sz w:val="20"/>
          <w:szCs w:val="20"/>
        </w:rPr>
        <w:t>:</w:t>
      </w:r>
    </w:p>
    <w:p w:rsidR="00AB49A9" w:rsidRDefault="00AB49A9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Клиент банка – физическое лицо: Иванов Иван Иванович, 13 мая 2022 года, вносит наличные деньги на свой текущий счет, номер договора текущего счета № 365 в размере 7558,36 рублей, для пополнения текущего счета (символ 31).</w:t>
      </w:r>
    </w:p>
    <w:p w:rsidR="00AB49A9" w:rsidRDefault="00ED10D7" w:rsidP="00AB49A9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D10D7">
        <w:rPr>
          <w:rFonts w:ascii="Times New Roman" w:hAnsi="Times New Roman"/>
          <w:b/>
          <w:i/>
          <w:sz w:val="24"/>
          <w:szCs w:val="24"/>
        </w:rPr>
        <w:t>Тема 5. Приходные кассовые операции юридических лиц.</w:t>
      </w:r>
    </w:p>
    <w:p w:rsidR="00ED10D7" w:rsidRPr="00AB49A9" w:rsidRDefault="00ED10D7" w:rsidP="00ED10D7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i/>
          <w:iCs/>
          <w:sz w:val="20"/>
          <w:szCs w:val="20"/>
        </w:rPr>
        <w:t>Задание 1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B49A9">
        <w:rPr>
          <w:rFonts w:ascii="Times New Roman" w:hAnsi="Times New Roman"/>
          <w:sz w:val="20"/>
          <w:szCs w:val="20"/>
        </w:rPr>
        <w:t>В соответствии с исходными данными и предложенными ситуациями необходимо:</w:t>
      </w:r>
    </w:p>
    <w:p w:rsidR="00ED10D7" w:rsidRDefault="00ED10D7" w:rsidP="00ED10D7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Рассчитать номера лицевых счетов получателей</w:t>
      </w:r>
      <w:r>
        <w:rPr>
          <w:rFonts w:ascii="Times New Roman" w:hAnsi="Times New Roman"/>
          <w:sz w:val="20"/>
          <w:szCs w:val="20"/>
        </w:rPr>
        <w:t>;</w:t>
      </w:r>
    </w:p>
    <w:p w:rsidR="00ED10D7" w:rsidRPr="00AB49A9" w:rsidRDefault="00ED10D7" w:rsidP="00ED10D7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Оформить кассовые документы, недостающие данные дополнить адекватными значениями;</w:t>
      </w:r>
    </w:p>
    <w:p w:rsidR="00ED10D7" w:rsidRDefault="00ED10D7" w:rsidP="00ED10D7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Оформить кассовый журнал по приходу</w:t>
      </w:r>
      <w:r>
        <w:rPr>
          <w:rFonts w:ascii="Times New Roman" w:hAnsi="Times New Roman"/>
          <w:sz w:val="20"/>
          <w:szCs w:val="20"/>
        </w:rPr>
        <w:t>.</w:t>
      </w:r>
    </w:p>
    <w:p w:rsidR="00ED10D7" w:rsidRPr="00ED10D7" w:rsidRDefault="00ED10D7" w:rsidP="00ED10D7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D10D7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1168"/>
        <w:gridCol w:w="2655"/>
        <w:gridCol w:w="2693"/>
        <w:gridCol w:w="3827"/>
      </w:tblGrid>
      <w:tr w:rsidR="00ED10D7" w:rsidRPr="00ED10D7" w:rsidTr="006863C0">
        <w:tc>
          <w:tcPr>
            <w:tcW w:w="1168" w:type="dxa"/>
          </w:tcPr>
          <w:p w:rsidR="00ED10D7" w:rsidRPr="00ED10D7" w:rsidRDefault="00ED10D7" w:rsidP="006863C0">
            <w:pPr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 xml:space="preserve">Номер </w:t>
            </w:r>
          </w:p>
          <w:p w:rsidR="00ED10D7" w:rsidRPr="00ED10D7" w:rsidRDefault="00ED10D7" w:rsidP="006863C0">
            <w:pPr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ситуации</w:t>
            </w:r>
          </w:p>
        </w:tc>
        <w:tc>
          <w:tcPr>
            <w:tcW w:w="2655" w:type="dxa"/>
          </w:tcPr>
          <w:p w:rsidR="00ED10D7" w:rsidRPr="00ED10D7" w:rsidRDefault="00ED10D7" w:rsidP="006863C0">
            <w:pPr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Номер счета кассы: счет второго порядка 20202 «Касса кредитной организации»</w:t>
            </w:r>
          </w:p>
        </w:tc>
        <w:tc>
          <w:tcPr>
            <w:tcW w:w="2693" w:type="dxa"/>
          </w:tcPr>
          <w:p w:rsidR="00ED10D7" w:rsidRPr="00ED10D7" w:rsidRDefault="00ED10D7" w:rsidP="006863C0">
            <w:pPr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Банк получателя</w:t>
            </w:r>
          </w:p>
        </w:tc>
        <w:tc>
          <w:tcPr>
            <w:tcW w:w="3827" w:type="dxa"/>
          </w:tcPr>
          <w:p w:rsidR="00ED10D7" w:rsidRPr="00ED10D7" w:rsidRDefault="00ED10D7" w:rsidP="006863C0">
            <w:pPr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 xml:space="preserve">Банк </w:t>
            </w:r>
            <w:proofErr w:type="spellStart"/>
            <w:r w:rsidRPr="00ED10D7">
              <w:rPr>
                <w:rFonts w:ascii="PT Serif" w:hAnsi="PT Serif" w:cs="Times New Roman"/>
                <w:sz w:val="18"/>
                <w:szCs w:val="18"/>
              </w:rPr>
              <w:t>вносителя</w:t>
            </w:r>
            <w:proofErr w:type="spellEnd"/>
            <w:r w:rsidRPr="00ED10D7">
              <w:rPr>
                <w:rFonts w:ascii="PT Serif" w:hAnsi="PT Serif" w:cs="Times New Roman"/>
                <w:sz w:val="18"/>
                <w:szCs w:val="18"/>
              </w:rPr>
              <w:t>:</w:t>
            </w:r>
          </w:p>
        </w:tc>
      </w:tr>
    </w:tbl>
    <w:tbl>
      <w:tblPr>
        <w:tblStyle w:val="11"/>
        <w:tblW w:w="10343" w:type="dxa"/>
        <w:tblLook w:val="04A0" w:firstRow="1" w:lastRow="0" w:firstColumn="1" w:lastColumn="0" w:noHBand="0" w:noVBand="1"/>
      </w:tblPr>
      <w:tblGrid>
        <w:gridCol w:w="1168"/>
        <w:gridCol w:w="2655"/>
        <w:gridCol w:w="2693"/>
        <w:gridCol w:w="3827"/>
      </w:tblGrid>
      <w:tr w:rsidR="00ED10D7" w:rsidRPr="00ED10D7" w:rsidTr="006863C0">
        <w:tc>
          <w:tcPr>
            <w:tcW w:w="1168" w:type="dxa"/>
          </w:tcPr>
          <w:p w:rsidR="00ED10D7" w:rsidRPr="00ED10D7" w:rsidRDefault="00ED10D7" w:rsidP="006863C0">
            <w:pPr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2</w:t>
            </w:r>
          </w:p>
        </w:tc>
        <w:tc>
          <w:tcPr>
            <w:tcW w:w="2655" w:type="dxa"/>
          </w:tcPr>
          <w:p w:rsidR="00ED10D7" w:rsidRPr="00ED10D7" w:rsidRDefault="00ED10D7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20202810400430000001</w:t>
            </w:r>
          </w:p>
          <w:p w:rsidR="00ED10D7" w:rsidRPr="00ED10D7" w:rsidRDefault="00ED10D7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20202840700430000001</w:t>
            </w:r>
          </w:p>
          <w:p w:rsidR="00ED10D7" w:rsidRPr="00ED10D7" w:rsidRDefault="00ED10D7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20202978000430000001</w:t>
            </w:r>
          </w:p>
        </w:tc>
        <w:tc>
          <w:tcPr>
            <w:tcW w:w="2693" w:type="dxa"/>
          </w:tcPr>
          <w:p w:rsidR="00ED10D7" w:rsidRPr="00ED10D7" w:rsidRDefault="00ED10D7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ПАО АКБ «СВЯЗЬ-БАНК»</w:t>
            </w:r>
          </w:p>
          <w:p w:rsidR="00ED10D7" w:rsidRPr="00ED10D7" w:rsidRDefault="00ED10D7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БИК: 044525848 ИНН 77010301140 РЕГ.НОМЕР 1470</w:t>
            </w:r>
          </w:p>
        </w:tc>
        <w:tc>
          <w:tcPr>
            <w:tcW w:w="3827" w:type="dxa"/>
          </w:tcPr>
          <w:p w:rsidR="00ED10D7" w:rsidRPr="00ED10D7" w:rsidRDefault="00ED10D7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ОМСКИЙ ФИЛИАЛ ПАО АКБ "СВЯЗЬ-БАНК"</w:t>
            </w:r>
          </w:p>
          <w:p w:rsidR="00ED10D7" w:rsidRPr="00ED10D7" w:rsidRDefault="00ED10D7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ED10D7">
              <w:rPr>
                <w:rFonts w:ascii="PT Serif" w:hAnsi="PT Serif" w:cs="Times New Roman"/>
                <w:sz w:val="18"/>
                <w:szCs w:val="18"/>
              </w:rPr>
              <w:t>БИК 045209851, номер филиала 43</w:t>
            </w:r>
          </w:p>
        </w:tc>
      </w:tr>
    </w:tbl>
    <w:p w:rsidR="00ED10D7" w:rsidRPr="00AB49A9" w:rsidRDefault="00ED10D7" w:rsidP="00ED10D7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49A9">
        <w:rPr>
          <w:rFonts w:ascii="Times New Roman" w:hAnsi="Times New Roman"/>
          <w:sz w:val="20"/>
          <w:szCs w:val="20"/>
        </w:rPr>
        <w:t>Ситуаци</w:t>
      </w:r>
      <w:r>
        <w:rPr>
          <w:rFonts w:ascii="Times New Roman" w:hAnsi="Times New Roman"/>
          <w:sz w:val="20"/>
          <w:szCs w:val="20"/>
        </w:rPr>
        <w:t>я</w:t>
      </w:r>
      <w:r w:rsidRPr="00AB49A9">
        <w:rPr>
          <w:rFonts w:ascii="Times New Roman" w:hAnsi="Times New Roman"/>
          <w:sz w:val="20"/>
          <w:szCs w:val="20"/>
        </w:rPr>
        <w:t>:</w:t>
      </w:r>
    </w:p>
    <w:p w:rsidR="00ED10D7" w:rsidRDefault="00ED10D7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10D7">
        <w:rPr>
          <w:rFonts w:ascii="Times New Roman" w:hAnsi="Times New Roman"/>
          <w:sz w:val="20"/>
          <w:szCs w:val="20"/>
        </w:rPr>
        <w:t>Клиент банка – юридическое лицо: ООО «АВИЛОН», текущей датой, вносит наличные деньги на свой расчетный счет, номер счета второго порядка – 40602, номер договора расчетного счета № 369 в размере 75840,00 рублей, источник – выручка за оказанные услуги (символ 11).</w:t>
      </w:r>
    </w:p>
    <w:p w:rsidR="00ED10D7" w:rsidRDefault="00ED10D7" w:rsidP="00AB49A9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D10D7">
        <w:rPr>
          <w:rFonts w:ascii="Times New Roman" w:hAnsi="Times New Roman"/>
          <w:b/>
          <w:i/>
          <w:sz w:val="24"/>
          <w:szCs w:val="24"/>
        </w:rPr>
        <w:t>Тема 6. Инкассация наличных денежных средств.</w:t>
      </w:r>
    </w:p>
    <w:p w:rsidR="00ED10D7" w:rsidRDefault="00ED10D7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10D7">
        <w:rPr>
          <w:rFonts w:ascii="Times New Roman" w:hAnsi="Times New Roman"/>
          <w:i/>
          <w:iCs/>
          <w:sz w:val="20"/>
          <w:szCs w:val="20"/>
        </w:rPr>
        <w:t>Задание 1.</w:t>
      </w:r>
      <w:r>
        <w:rPr>
          <w:rFonts w:ascii="Times New Roman" w:hAnsi="Times New Roman"/>
          <w:sz w:val="20"/>
          <w:szCs w:val="20"/>
        </w:rPr>
        <w:t xml:space="preserve"> По исходные данным о</w:t>
      </w:r>
      <w:r w:rsidRPr="00ED10D7">
        <w:rPr>
          <w:rFonts w:ascii="Times New Roman" w:hAnsi="Times New Roman"/>
          <w:sz w:val="20"/>
          <w:szCs w:val="20"/>
        </w:rPr>
        <w:t xml:space="preserve">формить </w:t>
      </w:r>
      <w:proofErr w:type="spellStart"/>
      <w:r w:rsidRPr="00ED10D7">
        <w:rPr>
          <w:rFonts w:ascii="Times New Roman" w:hAnsi="Times New Roman"/>
          <w:sz w:val="20"/>
          <w:szCs w:val="20"/>
        </w:rPr>
        <w:t>предпроводительную</w:t>
      </w:r>
      <w:proofErr w:type="spellEnd"/>
      <w:r w:rsidRPr="00ED10D7">
        <w:rPr>
          <w:rFonts w:ascii="Times New Roman" w:hAnsi="Times New Roman"/>
          <w:sz w:val="20"/>
          <w:szCs w:val="20"/>
        </w:rPr>
        <w:t xml:space="preserve"> ведомость к сумке</w:t>
      </w:r>
      <w:r>
        <w:rPr>
          <w:rFonts w:ascii="Times New Roman" w:hAnsi="Times New Roman"/>
          <w:sz w:val="20"/>
          <w:szCs w:val="20"/>
        </w:rPr>
        <w:t>.</w:t>
      </w:r>
    </w:p>
    <w:p w:rsidR="007B1443" w:rsidRPr="007B1443" w:rsidRDefault="007B1443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1443">
        <w:rPr>
          <w:rFonts w:ascii="Times New Roman" w:hAnsi="Times New Roman"/>
          <w:sz w:val="20"/>
          <w:szCs w:val="20"/>
        </w:rPr>
        <w:t>Исследуемый банк – таблица распределения банков.</w:t>
      </w:r>
    </w:p>
    <w:p w:rsidR="00ED10D7" w:rsidRPr="00ED10D7" w:rsidRDefault="00ED10D7" w:rsidP="00AB49A9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D10D7">
        <w:rPr>
          <w:rFonts w:ascii="Times New Roman" w:hAnsi="Times New Roman"/>
          <w:b/>
          <w:bCs/>
          <w:sz w:val="20"/>
          <w:szCs w:val="20"/>
        </w:rPr>
        <w:t xml:space="preserve">Исходные данные: </w:t>
      </w:r>
    </w:p>
    <w:p w:rsidR="00ED10D7" w:rsidRDefault="00ED10D7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Клиент - </w:t>
      </w:r>
      <w:r w:rsidRPr="00ED10D7">
        <w:rPr>
          <w:rFonts w:ascii="Times New Roman" w:hAnsi="Times New Roman"/>
          <w:sz w:val="20"/>
          <w:szCs w:val="20"/>
        </w:rPr>
        <w:t xml:space="preserve">магазин «Марципан», расчетный счет 40702810500020000258, кассир – Петрова Надежда Николаевна, выручка (02), номер сумки 02-258/3. </w:t>
      </w:r>
    </w:p>
    <w:p w:rsidR="00ED10D7" w:rsidRDefault="00ED10D7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10D7">
        <w:rPr>
          <w:rFonts w:ascii="Times New Roman" w:hAnsi="Times New Roman"/>
          <w:sz w:val="20"/>
          <w:szCs w:val="20"/>
        </w:rPr>
        <w:t xml:space="preserve">Опись сдаваемых наличных денег: монета 10 рублей – 50 штук (500), банкнота 10 рублей – 185 листов (1850), 50 рублей – 200 листов (10000), 100 рублей – 80 листов (8000), 200 рублей – 450 рублей (90000), 500 рублей – 300 листов (150000), 1000 рублей – 200 листов (200000). Общая сумма 460350= руб. </w:t>
      </w:r>
    </w:p>
    <w:p w:rsidR="00ED10D7" w:rsidRPr="00ED10D7" w:rsidRDefault="00ED10D7" w:rsidP="00AB49A9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10D7">
        <w:rPr>
          <w:rFonts w:ascii="Times New Roman" w:hAnsi="Times New Roman"/>
          <w:sz w:val="20"/>
          <w:szCs w:val="20"/>
        </w:rPr>
        <w:t>При пересчете наличных денег выявлены ветхие купюры номиналом: 100 рублей – 5 листов, 500 рублей – 3 листа. При пересчете фактическая сумма наличных денег составила – 460350=рублей.</w:t>
      </w:r>
    </w:p>
    <w:p w:rsidR="00B20D13" w:rsidRDefault="00F14C58" w:rsidP="00200E2E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14C58">
        <w:rPr>
          <w:rFonts w:ascii="Times New Roman" w:hAnsi="Times New Roman"/>
          <w:b/>
          <w:i/>
          <w:sz w:val="24"/>
          <w:szCs w:val="24"/>
        </w:rPr>
        <w:t>Тема 10. Документы кассовых работников по завершению операционного дня.</w:t>
      </w:r>
    </w:p>
    <w:p w:rsidR="00F14C58" w:rsidRDefault="00F14C58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3" w:name="_Hlk115628986"/>
      <w:r w:rsidRPr="00ED10D7">
        <w:rPr>
          <w:rFonts w:ascii="Times New Roman" w:hAnsi="Times New Roman"/>
          <w:i/>
          <w:iCs/>
          <w:sz w:val="20"/>
          <w:szCs w:val="20"/>
        </w:rPr>
        <w:t>Задание 1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bookmarkEnd w:id="3"/>
      <w:r>
        <w:rPr>
          <w:rFonts w:ascii="Times New Roman" w:hAnsi="Times New Roman"/>
          <w:sz w:val="20"/>
          <w:szCs w:val="20"/>
        </w:rPr>
        <w:t xml:space="preserve">По всем ранее оформленным документам </w:t>
      </w:r>
      <w:r w:rsidR="00871B6E">
        <w:rPr>
          <w:rFonts w:ascii="Times New Roman" w:hAnsi="Times New Roman"/>
          <w:sz w:val="20"/>
          <w:szCs w:val="20"/>
        </w:rPr>
        <w:t>рассчитать остаток денежной наличности в кассе на конец операционного дня, оформить документы по завершению операционного дня в кассе.</w:t>
      </w:r>
    </w:p>
    <w:p w:rsidR="00871B6E" w:rsidRDefault="00871B6E" w:rsidP="00200E2E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Остаток на начало операционного дня: российские рубли – 258963,45 руб.</w:t>
      </w:r>
    </w:p>
    <w:p w:rsidR="00871B6E" w:rsidRDefault="00EC2FEB" w:rsidP="00200E2E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FEB">
        <w:rPr>
          <w:rFonts w:ascii="Times New Roman" w:hAnsi="Times New Roman"/>
          <w:b/>
          <w:i/>
          <w:sz w:val="24"/>
          <w:szCs w:val="24"/>
        </w:rPr>
        <w:t>Тема 2. Валютный курс.</w:t>
      </w:r>
    </w:p>
    <w:p w:rsidR="00EC2FEB" w:rsidRDefault="00EC2FEB" w:rsidP="00200E2E">
      <w:pPr>
        <w:spacing w:after="0" w:line="312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ED10D7">
        <w:rPr>
          <w:rFonts w:ascii="Times New Roman" w:hAnsi="Times New Roman"/>
          <w:i/>
          <w:iCs/>
          <w:sz w:val="20"/>
          <w:szCs w:val="20"/>
        </w:rPr>
        <w:t>Задание 1</w:t>
      </w:r>
      <w:r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C2FEB">
        <w:rPr>
          <w:rFonts w:ascii="Times New Roman" w:hAnsi="Times New Roman"/>
          <w:i/>
          <w:iCs/>
          <w:sz w:val="20"/>
          <w:szCs w:val="20"/>
        </w:rPr>
        <w:t>По представленному перечню рассчитать сумму рублевого эквивалента на текущий и предыдущий день, определить сумму курсовой разницы:</w:t>
      </w:r>
    </w:p>
    <w:tbl>
      <w:tblPr>
        <w:tblStyle w:val="4"/>
        <w:tblW w:w="9918" w:type="dxa"/>
        <w:tblLook w:val="04A0" w:firstRow="1" w:lastRow="0" w:firstColumn="1" w:lastColumn="0" w:noHBand="0" w:noVBand="1"/>
      </w:tblPr>
      <w:tblGrid>
        <w:gridCol w:w="5524"/>
        <w:gridCol w:w="1417"/>
        <w:gridCol w:w="1559"/>
        <w:gridCol w:w="1418"/>
      </w:tblGrid>
      <w:tr w:rsidR="00EC2FEB" w:rsidRPr="00EC2FEB" w:rsidTr="00EC2FEB">
        <w:tc>
          <w:tcPr>
            <w:tcW w:w="5524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b/>
                <w:bCs/>
                <w:sz w:val="18"/>
                <w:szCs w:val="18"/>
              </w:rPr>
              <w:t xml:space="preserve">Остатки по счетам </w:t>
            </w:r>
          </w:p>
        </w:tc>
        <w:tc>
          <w:tcPr>
            <w:tcW w:w="1417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b/>
                <w:bCs/>
                <w:sz w:val="18"/>
                <w:szCs w:val="18"/>
              </w:rPr>
              <w:t>Текущий день (Т)</w:t>
            </w:r>
          </w:p>
        </w:tc>
        <w:tc>
          <w:tcPr>
            <w:tcW w:w="1559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b/>
                <w:bCs/>
                <w:sz w:val="18"/>
                <w:szCs w:val="18"/>
              </w:rPr>
              <w:t>Предыдущий день (Т-1)</w:t>
            </w:r>
          </w:p>
        </w:tc>
        <w:tc>
          <w:tcPr>
            <w:tcW w:w="1418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b/>
                <w:bCs/>
                <w:sz w:val="18"/>
                <w:szCs w:val="18"/>
              </w:rPr>
              <w:t>Курсовая разница</w:t>
            </w:r>
            <w:r>
              <w:rPr>
                <w:rFonts w:ascii="PT Serif" w:hAnsi="PT Serif" w:cs="Times New Roman"/>
                <w:b/>
                <w:bCs/>
                <w:sz w:val="18"/>
                <w:szCs w:val="18"/>
              </w:rPr>
              <w:t xml:space="preserve"> (+/-)</w:t>
            </w:r>
          </w:p>
        </w:tc>
      </w:tr>
      <w:tr w:rsidR="00EC2FEB" w:rsidRPr="00EC2FEB" w:rsidTr="00EC2FEB">
        <w:tc>
          <w:tcPr>
            <w:tcW w:w="5524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sz w:val="18"/>
                <w:szCs w:val="18"/>
              </w:rPr>
              <w:t>Остаток банковского вклада в китайских юанях – 2500458,75</w:t>
            </w:r>
          </w:p>
        </w:tc>
        <w:tc>
          <w:tcPr>
            <w:tcW w:w="1417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</w:tr>
      <w:tr w:rsidR="00EC2FEB" w:rsidRPr="00EC2FEB" w:rsidTr="00EC2FEB">
        <w:tc>
          <w:tcPr>
            <w:tcW w:w="5524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sz w:val="18"/>
                <w:szCs w:val="18"/>
              </w:rPr>
              <w:t xml:space="preserve">Остаток на текущем валютном счете юридического лица в долларах США – 692580 </w:t>
            </w:r>
          </w:p>
        </w:tc>
        <w:tc>
          <w:tcPr>
            <w:tcW w:w="1417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</w:tr>
      <w:tr w:rsidR="00EC2FEB" w:rsidRPr="00EC2FEB" w:rsidTr="00EC2FEB">
        <w:tc>
          <w:tcPr>
            <w:tcW w:w="5524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sz w:val="18"/>
                <w:szCs w:val="18"/>
              </w:rPr>
              <w:t>Остаток банковского вклада в евро - 968</w:t>
            </w:r>
          </w:p>
        </w:tc>
        <w:tc>
          <w:tcPr>
            <w:tcW w:w="1417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</w:tr>
      <w:tr w:rsidR="00EC2FEB" w:rsidRPr="00EC2FEB" w:rsidTr="00EC2FEB">
        <w:tc>
          <w:tcPr>
            <w:tcW w:w="5524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sz w:val="18"/>
                <w:szCs w:val="18"/>
              </w:rPr>
              <w:t>Остаток на корреспондентском счете НОСТРО в казахстанских тенге– 54025878,69</w:t>
            </w:r>
          </w:p>
        </w:tc>
        <w:tc>
          <w:tcPr>
            <w:tcW w:w="1417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</w:tr>
      <w:tr w:rsidR="00EC2FEB" w:rsidRPr="00EC2FEB" w:rsidTr="00EC2FEB">
        <w:tc>
          <w:tcPr>
            <w:tcW w:w="5524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EC2FEB">
              <w:rPr>
                <w:rFonts w:ascii="PT Serif" w:hAnsi="PT Serif" w:cs="Times New Roman"/>
                <w:sz w:val="18"/>
                <w:szCs w:val="18"/>
              </w:rPr>
              <w:t>Остаток кредита юридического лица в сингапурских долларах – 58962,45</w:t>
            </w:r>
          </w:p>
        </w:tc>
        <w:tc>
          <w:tcPr>
            <w:tcW w:w="1417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C2FEB" w:rsidRPr="00EC2FEB" w:rsidRDefault="00EC2FEB" w:rsidP="00EC2FEB">
            <w:pPr>
              <w:spacing w:after="160"/>
              <w:jc w:val="center"/>
              <w:rPr>
                <w:rFonts w:ascii="PT Serif" w:hAnsi="PT Serif" w:cs="Times New Roman"/>
                <w:b/>
                <w:bCs/>
                <w:sz w:val="18"/>
                <w:szCs w:val="18"/>
              </w:rPr>
            </w:pPr>
          </w:p>
        </w:tc>
      </w:tr>
    </w:tbl>
    <w:p w:rsidR="00EC2FEB" w:rsidRPr="00EC2FEB" w:rsidRDefault="00EC2FEB" w:rsidP="00EC2FEB">
      <w:pPr>
        <w:spacing w:after="0"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0E2E" w:rsidRPr="006D32EE" w:rsidRDefault="00200E2E" w:rsidP="00200E2E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32EE">
        <w:rPr>
          <w:rFonts w:ascii="Times New Roman" w:hAnsi="Times New Roman"/>
          <w:b/>
          <w:i/>
          <w:sz w:val="24"/>
          <w:szCs w:val="24"/>
        </w:rPr>
        <w:t>3.</w:t>
      </w:r>
      <w:r w:rsidR="00AB49A9">
        <w:rPr>
          <w:rFonts w:ascii="Times New Roman" w:hAnsi="Times New Roman"/>
          <w:b/>
          <w:i/>
          <w:sz w:val="24"/>
          <w:szCs w:val="24"/>
        </w:rPr>
        <w:t>2</w:t>
      </w:r>
      <w:r w:rsidRPr="006D32EE">
        <w:rPr>
          <w:rFonts w:ascii="Times New Roman" w:hAnsi="Times New Roman"/>
          <w:b/>
          <w:i/>
          <w:sz w:val="24"/>
          <w:szCs w:val="24"/>
        </w:rPr>
        <w:t xml:space="preserve">. Примерный комплекс практических ситуаций (кейсов): </w:t>
      </w:r>
    </w:p>
    <w:p w:rsidR="00485A63" w:rsidRPr="00485A63" w:rsidRDefault="00485A63" w:rsidP="00485A63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5A63">
        <w:rPr>
          <w:rFonts w:ascii="Times New Roman" w:hAnsi="Times New Roman"/>
          <w:b/>
          <w:i/>
          <w:sz w:val="24"/>
          <w:szCs w:val="24"/>
        </w:rPr>
        <w:t>Тема 10. Ведение картотеки не оплаченных документов.</w:t>
      </w:r>
    </w:p>
    <w:p w:rsidR="00485A63" w:rsidRDefault="00200E2E" w:rsidP="00485A63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D16266">
        <w:rPr>
          <w:rFonts w:ascii="Times New Roman" w:hAnsi="Times New Roman" w:cs="Times New Roman"/>
          <w:bCs/>
          <w:i/>
          <w:color w:val="000000"/>
          <w:sz w:val="20"/>
          <w:szCs w:val="20"/>
        </w:rPr>
        <w:t>Практическая ситуация 1</w:t>
      </w:r>
      <w:r w:rsidR="00134C0C" w:rsidRPr="00D16266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  <w:r w:rsidR="00C53F83" w:rsidRPr="00D1626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485A63" w:rsidRPr="00485A6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Оформленные</w:t>
      </w:r>
      <w:r w:rsidR="00485A63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485A6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платежные поручения (тема 9 «</w:t>
      </w:r>
      <w:r w:rsidR="00485A63" w:rsidRPr="00485A6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Порядок заполнения расчетных документов по расчетам с бюджетом</w:t>
      </w:r>
      <w:r w:rsidR="00485A6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») предъявлены клиентом к оплате. В день предъявления в банк (дата выполнения задания) платежных поручений остаток денежных средств на расчетном счете – 258,36 рублей. Денежные средства для полной оплаты поступили на 6 рабочий день.</w:t>
      </w:r>
    </w:p>
    <w:p w:rsidR="00200E2E" w:rsidRPr="00485A63" w:rsidRDefault="00485A63" w:rsidP="00485A63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Необходимо </w:t>
      </w:r>
      <w:r w:rsidR="00F87FB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оформить процедуру принятия к оплате расчетных документов при недостаточности денежных средств и при их полной оплате. </w:t>
      </w:r>
      <w:r w:rsidRPr="00485A6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</w:p>
    <w:p w:rsidR="008D4FAB" w:rsidRDefault="008D4FAB" w:rsidP="008D4FAB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86AE0">
        <w:rPr>
          <w:rFonts w:ascii="Times New Roman" w:hAnsi="Times New Roman"/>
          <w:b/>
          <w:i/>
          <w:sz w:val="24"/>
          <w:szCs w:val="24"/>
        </w:rPr>
        <w:t>Тема 11. Расчеты платежными требованиями. Аккредитивная форма расчетов.</w:t>
      </w:r>
    </w:p>
    <w:p w:rsidR="008D4FAB" w:rsidRDefault="008D4FAB" w:rsidP="008D4FAB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4" w:name="_Hlk115626516"/>
      <w:r w:rsidRPr="00A6763D">
        <w:rPr>
          <w:rFonts w:ascii="Times New Roman" w:hAnsi="Times New Roman"/>
          <w:i/>
          <w:iCs/>
          <w:sz w:val="20"/>
          <w:szCs w:val="20"/>
        </w:rPr>
        <w:t>Задание 1</w:t>
      </w:r>
      <w:r>
        <w:rPr>
          <w:rFonts w:ascii="Times New Roman" w:hAnsi="Times New Roman"/>
          <w:sz w:val="20"/>
          <w:szCs w:val="20"/>
        </w:rPr>
        <w:t xml:space="preserve">. </w:t>
      </w:r>
      <w:bookmarkEnd w:id="4"/>
      <w:r w:rsidRPr="008D4FAB">
        <w:rPr>
          <w:rFonts w:ascii="Times New Roman" w:hAnsi="Times New Roman"/>
          <w:sz w:val="20"/>
          <w:szCs w:val="20"/>
        </w:rPr>
        <w:t>На основании трехстороннего соглашения б/н от 10.01.2022 г. плательщика</w:t>
      </w:r>
      <w:r>
        <w:rPr>
          <w:rFonts w:ascii="Times New Roman" w:hAnsi="Times New Roman"/>
          <w:sz w:val="20"/>
          <w:szCs w:val="20"/>
        </w:rPr>
        <w:t xml:space="preserve"> (Тема 7 «</w:t>
      </w:r>
      <w:r w:rsidRPr="00BC7456">
        <w:rPr>
          <w:rFonts w:ascii="Times New Roman" w:hAnsi="Times New Roman"/>
          <w:sz w:val="20"/>
          <w:szCs w:val="20"/>
        </w:rPr>
        <w:t>Порядок открытия банковского счета юридическому лицу</w:t>
      </w:r>
      <w:r>
        <w:rPr>
          <w:rFonts w:ascii="Times New Roman" w:hAnsi="Times New Roman"/>
          <w:sz w:val="20"/>
          <w:szCs w:val="20"/>
        </w:rPr>
        <w:t>»),</w:t>
      </w:r>
      <w:r w:rsidRPr="008D4FAB">
        <w:rPr>
          <w:rFonts w:ascii="Times New Roman" w:hAnsi="Times New Roman"/>
          <w:sz w:val="20"/>
          <w:szCs w:val="20"/>
        </w:rPr>
        <w:t xml:space="preserve"> банка – плательщика и получателя, договора об оказании услуг связи № 258/65/2021 от 10.01.2021 плательщика и получателя предусмотрено </w:t>
      </w:r>
      <w:proofErr w:type="spellStart"/>
      <w:r w:rsidRPr="008D4FAB">
        <w:rPr>
          <w:rFonts w:ascii="Times New Roman" w:hAnsi="Times New Roman"/>
          <w:sz w:val="20"/>
          <w:szCs w:val="20"/>
        </w:rPr>
        <w:t>безакцептное</w:t>
      </w:r>
      <w:proofErr w:type="spellEnd"/>
      <w:r w:rsidRPr="008D4FAB">
        <w:rPr>
          <w:rFonts w:ascii="Times New Roman" w:hAnsi="Times New Roman"/>
          <w:sz w:val="20"/>
          <w:szCs w:val="20"/>
        </w:rPr>
        <w:t xml:space="preserve"> списание денежных средств со счета плательщика за услуги связи за прошедший отчетный период на основании платежных требований, выставленных получателем средств: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670"/>
      </w:tblGrid>
      <w:tr w:rsidR="008D4FAB" w:rsidRPr="008D4FAB" w:rsidTr="00E74A03">
        <w:trPr>
          <w:trHeight w:val="317"/>
        </w:trPr>
        <w:tc>
          <w:tcPr>
            <w:tcW w:w="4106" w:type="dxa"/>
          </w:tcPr>
          <w:p w:rsidR="008D4FAB" w:rsidRPr="008D4FAB" w:rsidRDefault="008D4FAB" w:rsidP="00E74A03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8D4FAB">
              <w:rPr>
                <w:rFonts w:ascii="PT Serif" w:hAnsi="PT Serif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5670" w:type="dxa"/>
          </w:tcPr>
          <w:p w:rsidR="008D4FAB" w:rsidRPr="008D4FAB" w:rsidRDefault="008D4FAB" w:rsidP="00E74A03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8D4FAB">
              <w:rPr>
                <w:rFonts w:ascii="PT Serif" w:hAnsi="PT Serif"/>
                <w:sz w:val="16"/>
                <w:szCs w:val="16"/>
              </w:rPr>
              <w:t>ПАО «Ростелеком»</w:t>
            </w:r>
          </w:p>
        </w:tc>
      </w:tr>
      <w:tr w:rsidR="008D4FAB" w:rsidRPr="008D4FAB" w:rsidTr="00E74A03">
        <w:tc>
          <w:tcPr>
            <w:tcW w:w="4106" w:type="dxa"/>
          </w:tcPr>
          <w:p w:rsidR="008D4FAB" w:rsidRPr="008D4FAB" w:rsidRDefault="008D4FAB" w:rsidP="00E74A03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8D4FAB">
              <w:rPr>
                <w:rFonts w:ascii="PT Serif" w:hAnsi="PT Serif"/>
                <w:sz w:val="16"/>
                <w:szCs w:val="16"/>
              </w:rPr>
              <w:t>Идентификационный номер (ИНН)</w:t>
            </w:r>
          </w:p>
        </w:tc>
        <w:tc>
          <w:tcPr>
            <w:tcW w:w="5670" w:type="dxa"/>
          </w:tcPr>
          <w:p w:rsidR="008D4FAB" w:rsidRPr="008D4FAB" w:rsidRDefault="008D4FAB" w:rsidP="00E74A03">
            <w:pPr>
              <w:jc w:val="both"/>
              <w:rPr>
                <w:rFonts w:ascii="PT Serif" w:hAnsi="PT Serif" w:cs="Times New Roman"/>
                <w:sz w:val="16"/>
                <w:szCs w:val="16"/>
              </w:rPr>
            </w:pPr>
            <w:r w:rsidRPr="008D4FAB">
              <w:rPr>
                <w:rFonts w:ascii="PT Serif" w:hAnsi="PT Serif"/>
                <w:sz w:val="16"/>
                <w:szCs w:val="16"/>
              </w:rPr>
              <w:t>7707049388</w:t>
            </w:r>
          </w:p>
        </w:tc>
      </w:tr>
      <w:tr w:rsidR="008D4FAB" w:rsidRPr="008D4FAB" w:rsidTr="00E74A03">
        <w:tc>
          <w:tcPr>
            <w:tcW w:w="4106" w:type="dxa"/>
          </w:tcPr>
          <w:p w:rsidR="008D4FAB" w:rsidRPr="008D4FAB" w:rsidRDefault="008D4FAB" w:rsidP="008D4FAB">
            <w:pPr>
              <w:spacing w:line="240" w:lineRule="auto"/>
              <w:contextualSpacing/>
              <w:jc w:val="both"/>
              <w:rPr>
                <w:rFonts w:ascii="PT Serif" w:hAnsi="PT Serif"/>
                <w:sz w:val="16"/>
                <w:szCs w:val="16"/>
              </w:rPr>
            </w:pPr>
            <w:r w:rsidRPr="008D4FAB">
              <w:rPr>
                <w:rFonts w:ascii="PT Serif" w:hAnsi="PT Serif"/>
                <w:sz w:val="16"/>
                <w:szCs w:val="16"/>
              </w:rPr>
              <w:t xml:space="preserve">Платежные реквизиты: </w:t>
            </w:r>
          </w:p>
        </w:tc>
        <w:tc>
          <w:tcPr>
            <w:tcW w:w="5670" w:type="dxa"/>
          </w:tcPr>
          <w:p w:rsidR="008D4FAB" w:rsidRPr="008D4FAB" w:rsidRDefault="008D4FAB" w:rsidP="008D4FAB">
            <w:pPr>
              <w:spacing w:line="240" w:lineRule="auto"/>
              <w:contextualSpacing/>
              <w:jc w:val="both"/>
              <w:rPr>
                <w:rFonts w:ascii="PT Serif" w:hAnsi="PT Serif"/>
                <w:sz w:val="16"/>
                <w:szCs w:val="16"/>
              </w:rPr>
            </w:pPr>
            <w:r w:rsidRPr="008D4FAB">
              <w:rPr>
                <w:rFonts w:ascii="PT Serif" w:hAnsi="PT Serif"/>
                <w:sz w:val="16"/>
                <w:szCs w:val="16"/>
              </w:rPr>
              <w:t>р/сч 40702810038180132605 к/сч 30101810400000000225 в ПАО Сбербанк БИК 044525225</w:t>
            </w:r>
          </w:p>
        </w:tc>
      </w:tr>
    </w:tbl>
    <w:p w:rsidR="00200E2E" w:rsidRPr="008D4FAB" w:rsidRDefault="008D4FAB" w:rsidP="008D4FAB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D4FAB">
        <w:rPr>
          <w:rFonts w:ascii="Times New Roman" w:hAnsi="Times New Roman" w:cs="Times New Roman"/>
          <w:iCs/>
          <w:sz w:val="20"/>
          <w:szCs w:val="20"/>
        </w:rPr>
        <w:t>Необходимо оформить и выполнить расчеты платежными требованиями в банке получателя и в банке плательщика. Дата платежного требования – (Т-5). Отметки Банка – получателя – (Т-4). Т- дата выполнения задания. Дата поступления в банк и списание со счета плательщика – Т.</w:t>
      </w:r>
    </w:p>
    <w:p w:rsidR="00717CF2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1223">
        <w:rPr>
          <w:rFonts w:ascii="Times New Roman" w:hAnsi="Times New Roman"/>
          <w:b/>
          <w:i/>
          <w:sz w:val="24"/>
          <w:szCs w:val="24"/>
        </w:rPr>
        <w:lastRenderedPageBreak/>
        <w:t>Тема 7. Расходные кассовые операции физических и юридических лиц.</w:t>
      </w:r>
    </w:p>
    <w:p w:rsidR="00841223" w:rsidRPr="00841223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763D">
        <w:rPr>
          <w:rFonts w:ascii="Times New Roman" w:hAnsi="Times New Roman"/>
          <w:i/>
          <w:iCs/>
          <w:sz w:val="20"/>
          <w:szCs w:val="20"/>
        </w:rPr>
        <w:t>Задание 1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1223">
        <w:rPr>
          <w:rFonts w:ascii="Times New Roman" w:hAnsi="Times New Roman"/>
          <w:sz w:val="20"/>
          <w:szCs w:val="20"/>
        </w:rPr>
        <w:t>В соответствии с исходными данными и предложенными ситуациями необходимо:</w:t>
      </w:r>
    </w:p>
    <w:p w:rsidR="00841223" w:rsidRPr="00841223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1223">
        <w:rPr>
          <w:rFonts w:ascii="Times New Roman" w:hAnsi="Times New Roman"/>
          <w:sz w:val="20"/>
          <w:szCs w:val="20"/>
        </w:rPr>
        <w:t>Оформить кассовые документы, недостающие данные дополнить адекватными значениями;</w:t>
      </w:r>
    </w:p>
    <w:p w:rsidR="00841223" w:rsidRPr="00841223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1223">
        <w:rPr>
          <w:rFonts w:ascii="Times New Roman" w:hAnsi="Times New Roman"/>
          <w:sz w:val="20"/>
          <w:szCs w:val="20"/>
        </w:rPr>
        <w:t>Оформить кассовый журнал по расходу;</w:t>
      </w:r>
    </w:p>
    <w:p w:rsidR="00841223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1223">
        <w:rPr>
          <w:rFonts w:ascii="Times New Roman" w:hAnsi="Times New Roman"/>
          <w:sz w:val="20"/>
          <w:szCs w:val="20"/>
        </w:rPr>
        <w:t>Рассчитать номера лицевых счетов плательщиков, рассчитать сумму к выдаче.</w:t>
      </w:r>
    </w:p>
    <w:p w:rsidR="00841223" w:rsidRPr="00ED10D7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D10D7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tbl>
      <w:tblPr>
        <w:tblStyle w:val="21"/>
        <w:tblW w:w="8926" w:type="dxa"/>
        <w:tblLook w:val="04A0" w:firstRow="1" w:lastRow="0" w:firstColumn="1" w:lastColumn="0" w:noHBand="0" w:noVBand="1"/>
      </w:tblPr>
      <w:tblGrid>
        <w:gridCol w:w="1168"/>
        <w:gridCol w:w="3647"/>
        <w:gridCol w:w="4111"/>
      </w:tblGrid>
      <w:tr w:rsidR="00841223" w:rsidRPr="00841223" w:rsidTr="006863C0">
        <w:tc>
          <w:tcPr>
            <w:tcW w:w="1168" w:type="dxa"/>
          </w:tcPr>
          <w:p w:rsidR="00841223" w:rsidRPr="00841223" w:rsidRDefault="00841223" w:rsidP="00841223">
            <w:pPr>
              <w:spacing w:after="120" w:line="276" w:lineRule="auto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 xml:space="preserve">Номер </w:t>
            </w:r>
          </w:p>
          <w:p w:rsidR="00841223" w:rsidRPr="00841223" w:rsidRDefault="00841223" w:rsidP="00841223">
            <w:pPr>
              <w:spacing w:after="120" w:line="276" w:lineRule="auto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>ситуации</w:t>
            </w:r>
          </w:p>
        </w:tc>
        <w:tc>
          <w:tcPr>
            <w:tcW w:w="3647" w:type="dxa"/>
          </w:tcPr>
          <w:p w:rsidR="00841223" w:rsidRPr="00841223" w:rsidRDefault="00841223" w:rsidP="00841223">
            <w:pPr>
              <w:spacing w:after="120" w:line="276" w:lineRule="auto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>Номер счета кассы: счет второго порядка 20202 «Касса кредитной организации»</w:t>
            </w:r>
          </w:p>
        </w:tc>
        <w:tc>
          <w:tcPr>
            <w:tcW w:w="4111" w:type="dxa"/>
          </w:tcPr>
          <w:p w:rsidR="00841223" w:rsidRPr="00841223" w:rsidRDefault="00841223" w:rsidP="00841223">
            <w:pPr>
              <w:spacing w:after="120" w:line="276" w:lineRule="auto"/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 xml:space="preserve">Банк </w:t>
            </w:r>
          </w:p>
        </w:tc>
      </w:tr>
    </w:tbl>
    <w:tbl>
      <w:tblPr>
        <w:tblStyle w:val="31"/>
        <w:tblW w:w="8926" w:type="dxa"/>
        <w:tblLook w:val="04A0" w:firstRow="1" w:lastRow="0" w:firstColumn="1" w:lastColumn="0" w:noHBand="0" w:noVBand="1"/>
      </w:tblPr>
      <w:tblGrid>
        <w:gridCol w:w="1168"/>
        <w:gridCol w:w="3647"/>
        <w:gridCol w:w="4111"/>
      </w:tblGrid>
      <w:tr w:rsidR="00841223" w:rsidRPr="00841223" w:rsidTr="006863C0">
        <w:tc>
          <w:tcPr>
            <w:tcW w:w="1168" w:type="dxa"/>
          </w:tcPr>
          <w:p w:rsidR="00841223" w:rsidRPr="00841223" w:rsidRDefault="00841223" w:rsidP="006863C0">
            <w:pPr>
              <w:jc w:val="center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>3</w:t>
            </w:r>
          </w:p>
        </w:tc>
        <w:tc>
          <w:tcPr>
            <w:tcW w:w="3647" w:type="dxa"/>
          </w:tcPr>
          <w:p w:rsidR="00841223" w:rsidRPr="00841223" w:rsidRDefault="00841223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>20202810200150000001</w:t>
            </w:r>
          </w:p>
          <w:p w:rsidR="00841223" w:rsidRPr="00841223" w:rsidRDefault="00841223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>20202840500150000001</w:t>
            </w:r>
          </w:p>
          <w:p w:rsidR="00841223" w:rsidRPr="00841223" w:rsidRDefault="00841223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>20202978800150000001</w:t>
            </w:r>
          </w:p>
        </w:tc>
        <w:tc>
          <w:tcPr>
            <w:tcW w:w="4111" w:type="dxa"/>
          </w:tcPr>
          <w:p w:rsidR="00841223" w:rsidRPr="00841223" w:rsidRDefault="00841223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>КИРОВСКИЙ ФИЛИАЛ ПАО АКБ "СВЯЗЬ-БАНК"</w:t>
            </w:r>
          </w:p>
          <w:p w:rsidR="00841223" w:rsidRPr="00841223" w:rsidRDefault="00841223" w:rsidP="006863C0">
            <w:pPr>
              <w:jc w:val="both"/>
              <w:rPr>
                <w:rFonts w:ascii="PT Serif" w:hAnsi="PT Serif" w:cs="Times New Roman"/>
                <w:sz w:val="18"/>
                <w:szCs w:val="18"/>
              </w:rPr>
            </w:pPr>
            <w:r w:rsidRPr="00841223">
              <w:rPr>
                <w:rFonts w:ascii="PT Serif" w:hAnsi="PT Serif" w:cs="Times New Roman"/>
                <w:sz w:val="18"/>
                <w:szCs w:val="18"/>
              </w:rPr>
              <w:t>БИК 043304763, номер филиала 15</w:t>
            </w:r>
          </w:p>
        </w:tc>
      </w:tr>
    </w:tbl>
    <w:p w:rsidR="00841223" w:rsidRPr="00841223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1223">
        <w:rPr>
          <w:rFonts w:ascii="Times New Roman" w:hAnsi="Times New Roman"/>
          <w:sz w:val="20"/>
          <w:szCs w:val="20"/>
        </w:rPr>
        <w:t>Ситуация:</w:t>
      </w:r>
    </w:p>
    <w:p w:rsidR="00841223" w:rsidRPr="00841223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1223">
        <w:rPr>
          <w:rFonts w:ascii="Times New Roman" w:hAnsi="Times New Roman"/>
          <w:sz w:val="20"/>
          <w:szCs w:val="20"/>
        </w:rPr>
        <w:t>Клиент банка – физическое лицо: Толстой Алексей Николаевич обратился в банк по истечению срока банковского вклада с целью получить сумму вклада вместе с начисленными процентами по вкладу наличными деньгами. Сумму процентов по вкладу необходимо рассчитать самостоятельно.</w:t>
      </w:r>
    </w:p>
    <w:p w:rsidR="00841223" w:rsidRDefault="00841223" w:rsidP="00841223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1223">
        <w:rPr>
          <w:rFonts w:ascii="Times New Roman" w:hAnsi="Times New Roman"/>
          <w:sz w:val="20"/>
          <w:szCs w:val="20"/>
        </w:rPr>
        <w:t>Кассовый символ – 55.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52"/>
        <w:gridCol w:w="4593"/>
      </w:tblGrid>
      <w:tr w:rsidR="00841223" w:rsidRPr="00BB66E9" w:rsidTr="006863C0">
        <w:tc>
          <w:tcPr>
            <w:tcW w:w="4752" w:type="dxa"/>
          </w:tcPr>
          <w:p w:rsidR="00841223" w:rsidRPr="00BB66E9" w:rsidRDefault="00841223" w:rsidP="006863C0">
            <w:pPr>
              <w:spacing w:after="0" w:line="240" w:lineRule="auto"/>
              <w:jc w:val="both"/>
              <w:rPr>
                <w:rFonts w:ascii="PT Serif" w:hAnsi="PT Serif"/>
                <w:sz w:val="18"/>
                <w:szCs w:val="18"/>
              </w:rPr>
            </w:pPr>
            <w:r w:rsidRPr="00BB66E9">
              <w:rPr>
                <w:rFonts w:ascii="PT Serif" w:hAnsi="PT Serif"/>
                <w:sz w:val="18"/>
                <w:szCs w:val="18"/>
              </w:rPr>
              <w:t>Договор банковского вклада: №  53388</w:t>
            </w:r>
          </w:p>
        </w:tc>
        <w:tc>
          <w:tcPr>
            <w:tcW w:w="4593" w:type="dxa"/>
          </w:tcPr>
          <w:p w:rsidR="00841223" w:rsidRPr="00BB66E9" w:rsidRDefault="00841223" w:rsidP="006863C0">
            <w:pPr>
              <w:spacing w:after="0" w:line="240" w:lineRule="auto"/>
              <w:jc w:val="both"/>
              <w:rPr>
                <w:rFonts w:ascii="PT Serif" w:hAnsi="PT Serif"/>
                <w:sz w:val="18"/>
                <w:szCs w:val="18"/>
              </w:rPr>
            </w:pPr>
            <w:r w:rsidRPr="00BB66E9">
              <w:rPr>
                <w:rFonts w:ascii="PT Serif" w:hAnsi="PT Serif"/>
                <w:sz w:val="18"/>
                <w:szCs w:val="18"/>
              </w:rPr>
              <w:t>Срок вклада: 120 дней</w:t>
            </w:r>
          </w:p>
        </w:tc>
      </w:tr>
      <w:tr w:rsidR="00841223" w:rsidRPr="00BB66E9" w:rsidTr="006863C0">
        <w:tc>
          <w:tcPr>
            <w:tcW w:w="4752" w:type="dxa"/>
          </w:tcPr>
          <w:p w:rsidR="00841223" w:rsidRPr="00BB66E9" w:rsidRDefault="00841223" w:rsidP="006863C0">
            <w:pPr>
              <w:spacing w:after="0" w:line="240" w:lineRule="auto"/>
              <w:jc w:val="both"/>
              <w:rPr>
                <w:rFonts w:ascii="PT Serif" w:hAnsi="PT Serif"/>
                <w:sz w:val="18"/>
                <w:szCs w:val="18"/>
              </w:rPr>
            </w:pPr>
            <w:r w:rsidRPr="00BB66E9">
              <w:rPr>
                <w:rFonts w:ascii="PT Serif" w:hAnsi="PT Serif"/>
                <w:sz w:val="18"/>
                <w:szCs w:val="18"/>
              </w:rPr>
              <w:t>Выплата процентов: ежемесячная капитализация</w:t>
            </w:r>
          </w:p>
        </w:tc>
        <w:tc>
          <w:tcPr>
            <w:tcW w:w="4593" w:type="dxa"/>
          </w:tcPr>
          <w:p w:rsidR="00841223" w:rsidRPr="00BB66E9" w:rsidRDefault="00841223" w:rsidP="006863C0">
            <w:pPr>
              <w:spacing w:after="0" w:line="240" w:lineRule="auto"/>
              <w:jc w:val="both"/>
              <w:rPr>
                <w:rFonts w:ascii="PT Serif" w:hAnsi="PT Serif"/>
                <w:sz w:val="18"/>
                <w:szCs w:val="18"/>
              </w:rPr>
            </w:pPr>
            <w:r w:rsidRPr="00BB66E9">
              <w:rPr>
                <w:rFonts w:ascii="PT Serif" w:hAnsi="PT Serif"/>
                <w:sz w:val="18"/>
                <w:szCs w:val="18"/>
              </w:rPr>
              <w:t>Сумма вклада: 300000,00 рублей</w:t>
            </w:r>
          </w:p>
        </w:tc>
      </w:tr>
      <w:tr w:rsidR="00841223" w:rsidRPr="00BB66E9" w:rsidTr="006863C0">
        <w:tc>
          <w:tcPr>
            <w:tcW w:w="4752" w:type="dxa"/>
          </w:tcPr>
          <w:p w:rsidR="00841223" w:rsidRPr="00BB66E9" w:rsidRDefault="00841223" w:rsidP="006863C0">
            <w:pPr>
              <w:spacing w:after="0" w:line="240" w:lineRule="auto"/>
              <w:jc w:val="both"/>
              <w:rPr>
                <w:rFonts w:ascii="PT Serif" w:hAnsi="PT Serif"/>
                <w:sz w:val="18"/>
                <w:szCs w:val="18"/>
              </w:rPr>
            </w:pPr>
            <w:r w:rsidRPr="00BB66E9">
              <w:rPr>
                <w:rFonts w:ascii="PT Serif" w:hAnsi="PT Serif"/>
                <w:sz w:val="18"/>
                <w:szCs w:val="18"/>
                <w:lang w:val="en-US"/>
              </w:rPr>
              <w:t xml:space="preserve">%% </w:t>
            </w:r>
            <w:r w:rsidRPr="00BB66E9">
              <w:rPr>
                <w:rFonts w:ascii="PT Serif" w:hAnsi="PT Serif"/>
                <w:sz w:val="18"/>
                <w:szCs w:val="18"/>
              </w:rPr>
              <w:t>ставка: 6,75% годовых</w:t>
            </w:r>
          </w:p>
        </w:tc>
        <w:tc>
          <w:tcPr>
            <w:tcW w:w="4593" w:type="dxa"/>
          </w:tcPr>
          <w:p w:rsidR="00841223" w:rsidRPr="00BB66E9" w:rsidRDefault="00841223" w:rsidP="006863C0">
            <w:pPr>
              <w:spacing w:after="0" w:line="240" w:lineRule="auto"/>
              <w:jc w:val="both"/>
              <w:rPr>
                <w:rFonts w:ascii="PT Serif" w:hAnsi="PT Serif"/>
                <w:sz w:val="18"/>
                <w:szCs w:val="18"/>
              </w:rPr>
            </w:pPr>
            <w:r w:rsidRPr="00BB66E9">
              <w:rPr>
                <w:rFonts w:ascii="PT Serif" w:hAnsi="PT Serif"/>
                <w:sz w:val="18"/>
                <w:szCs w:val="18"/>
              </w:rPr>
              <w:t>Операции по вкладу: нет</w:t>
            </w:r>
          </w:p>
        </w:tc>
      </w:tr>
    </w:tbl>
    <w:p w:rsidR="00841223" w:rsidRPr="00841223" w:rsidRDefault="00841223" w:rsidP="00841223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</w:p>
    <w:p w:rsidR="004728FA" w:rsidRDefault="004728FA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728FA">
        <w:rPr>
          <w:rFonts w:ascii="Times New Roman" w:hAnsi="Times New Roman"/>
          <w:b/>
          <w:i/>
          <w:sz w:val="24"/>
          <w:szCs w:val="24"/>
        </w:rPr>
        <w:t>Тема 9. Порядок обработки, сортировки и упаковки наличных денег.</w:t>
      </w:r>
    </w:p>
    <w:p w:rsidR="004728FA" w:rsidRDefault="004728FA" w:rsidP="00780725">
      <w:pPr>
        <w:spacing w:after="0" w:line="312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E13BC8">
        <w:rPr>
          <w:rFonts w:ascii="Times New Roman" w:hAnsi="Times New Roman"/>
          <w:i/>
          <w:sz w:val="20"/>
          <w:szCs w:val="20"/>
        </w:rPr>
        <w:t>Задание 1.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728FA">
        <w:rPr>
          <w:rFonts w:ascii="Times New Roman" w:hAnsi="Times New Roman"/>
          <w:iCs/>
          <w:sz w:val="20"/>
          <w:szCs w:val="20"/>
        </w:rPr>
        <w:t>В соответствии с исходными данными и предложенными ситуациями оформить верхние накладки на пачки и ярлыки на мешок.</w:t>
      </w:r>
    </w:p>
    <w:p w:rsidR="004728FA" w:rsidRPr="00ED10D7" w:rsidRDefault="004728FA" w:rsidP="004728FA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D10D7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p w:rsidR="00181486" w:rsidRDefault="004728FA" w:rsidP="00780725">
      <w:pPr>
        <w:spacing w:after="0" w:line="312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4728FA">
        <w:rPr>
          <w:rFonts w:ascii="Times New Roman" w:hAnsi="Times New Roman"/>
          <w:iCs/>
          <w:sz w:val="20"/>
          <w:szCs w:val="20"/>
        </w:rPr>
        <w:t xml:space="preserve">По </w:t>
      </w:r>
      <w:r>
        <w:rPr>
          <w:rFonts w:ascii="Times New Roman" w:hAnsi="Times New Roman"/>
          <w:iCs/>
          <w:sz w:val="20"/>
          <w:szCs w:val="20"/>
        </w:rPr>
        <w:t xml:space="preserve">окончанию операционного дня (дата выполнения задания) </w:t>
      </w:r>
      <w:r w:rsidR="00181486">
        <w:rPr>
          <w:rFonts w:ascii="Times New Roman" w:hAnsi="Times New Roman"/>
          <w:iCs/>
          <w:sz w:val="20"/>
          <w:szCs w:val="20"/>
        </w:rPr>
        <w:t>остаток денежной наличности у кассира представлен в виде банкнот и монет: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Номинал (достоинство), рублей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количество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0,05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257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0,1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69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0,5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47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50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36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449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147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1000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136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2000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275</w:t>
            </w:r>
          </w:p>
        </w:tc>
      </w:tr>
      <w:tr w:rsidR="00181486" w:rsidTr="00181486">
        <w:tc>
          <w:tcPr>
            <w:tcW w:w="4955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5000</w:t>
            </w:r>
          </w:p>
        </w:tc>
        <w:tc>
          <w:tcPr>
            <w:tcW w:w="4956" w:type="dxa"/>
          </w:tcPr>
          <w:p w:rsidR="00181486" w:rsidRDefault="00181486" w:rsidP="00181486">
            <w:pPr>
              <w:spacing w:after="0" w:line="312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189</w:t>
            </w:r>
          </w:p>
        </w:tc>
      </w:tr>
    </w:tbl>
    <w:p w:rsidR="004728FA" w:rsidRPr="004728FA" w:rsidRDefault="004728FA" w:rsidP="00780725">
      <w:pPr>
        <w:spacing w:after="0" w:line="312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</w:t>
      </w:r>
    </w:p>
    <w:p w:rsidR="00FC3551" w:rsidRDefault="00FC3551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3551">
        <w:rPr>
          <w:rFonts w:ascii="Times New Roman" w:hAnsi="Times New Roman"/>
          <w:b/>
          <w:i/>
          <w:sz w:val="24"/>
          <w:szCs w:val="24"/>
        </w:rPr>
        <w:t>Тема 4. Валютная выручка.</w:t>
      </w:r>
    </w:p>
    <w:p w:rsidR="00FC3551" w:rsidRDefault="00FC3551" w:rsidP="00FC3551">
      <w:pPr>
        <w:spacing w:after="0" w:line="312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E13BC8">
        <w:rPr>
          <w:rFonts w:ascii="Times New Roman" w:hAnsi="Times New Roman"/>
          <w:i/>
          <w:sz w:val="20"/>
          <w:szCs w:val="20"/>
        </w:rPr>
        <w:t>Задание 1.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C3551">
        <w:rPr>
          <w:rFonts w:ascii="Times New Roman" w:hAnsi="Times New Roman"/>
          <w:iCs/>
          <w:sz w:val="20"/>
          <w:szCs w:val="20"/>
        </w:rPr>
        <w:t xml:space="preserve">По исходным данным </w:t>
      </w:r>
      <w:r w:rsidRPr="00FC3551">
        <w:rPr>
          <w:rFonts w:ascii="Times New Roman" w:hAnsi="Times New Roman"/>
          <w:iCs/>
          <w:sz w:val="20"/>
          <w:szCs w:val="20"/>
        </w:rPr>
        <w:t xml:space="preserve">оформить </w:t>
      </w:r>
      <w:r>
        <w:rPr>
          <w:rFonts w:ascii="Times New Roman" w:hAnsi="Times New Roman"/>
          <w:iCs/>
          <w:sz w:val="20"/>
          <w:szCs w:val="20"/>
        </w:rPr>
        <w:t xml:space="preserve">заявление о продаже валюты, </w:t>
      </w:r>
      <w:r w:rsidRPr="00FC3551">
        <w:rPr>
          <w:rFonts w:ascii="Times New Roman" w:hAnsi="Times New Roman"/>
          <w:iCs/>
          <w:sz w:val="20"/>
          <w:szCs w:val="20"/>
        </w:rPr>
        <w:t>порядок расчета сумм, расчетный документ по продаже безналичной валюты клиентом обслуживающему банку</w:t>
      </w:r>
      <w:r>
        <w:rPr>
          <w:rFonts w:ascii="Times New Roman" w:hAnsi="Times New Roman"/>
          <w:iCs/>
          <w:sz w:val="20"/>
          <w:szCs w:val="20"/>
        </w:rPr>
        <w:t xml:space="preserve"> и по </w:t>
      </w:r>
      <w:r w:rsidRPr="00FC3551">
        <w:rPr>
          <w:rFonts w:ascii="Times New Roman" w:hAnsi="Times New Roman"/>
          <w:iCs/>
          <w:sz w:val="20"/>
          <w:szCs w:val="20"/>
        </w:rPr>
        <w:t>курсовой разнице.</w:t>
      </w:r>
    </w:p>
    <w:p w:rsidR="00FC3551" w:rsidRPr="00ED10D7" w:rsidRDefault="00FC3551" w:rsidP="00FC3551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D10D7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p w:rsidR="00FC3551" w:rsidRDefault="00FC3551" w:rsidP="00FC3551">
      <w:pPr>
        <w:spacing w:after="0" w:line="312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FC3551">
        <w:rPr>
          <w:rFonts w:ascii="Times New Roman" w:hAnsi="Times New Roman"/>
          <w:iCs/>
          <w:sz w:val="20"/>
          <w:szCs w:val="20"/>
        </w:rPr>
        <w:t xml:space="preserve">На </w:t>
      </w:r>
      <w:r>
        <w:rPr>
          <w:rFonts w:ascii="Times New Roman" w:hAnsi="Times New Roman"/>
          <w:iCs/>
          <w:sz w:val="20"/>
          <w:szCs w:val="20"/>
        </w:rPr>
        <w:t xml:space="preserve">транзитный валютный счет </w:t>
      </w:r>
      <w:r w:rsidRPr="00FC3551">
        <w:rPr>
          <w:rFonts w:ascii="Times New Roman" w:hAnsi="Times New Roman"/>
          <w:iCs/>
          <w:sz w:val="20"/>
          <w:szCs w:val="20"/>
        </w:rPr>
        <w:t>ООО «</w:t>
      </w:r>
      <w:proofErr w:type="spellStart"/>
      <w:r w:rsidRPr="00FC3551">
        <w:rPr>
          <w:rFonts w:ascii="Times New Roman" w:hAnsi="Times New Roman"/>
          <w:iCs/>
          <w:sz w:val="20"/>
          <w:szCs w:val="20"/>
        </w:rPr>
        <w:t>Старлайт</w:t>
      </w:r>
      <w:proofErr w:type="spellEnd"/>
      <w:r w:rsidRPr="00FC3551">
        <w:rPr>
          <w:rFonts w:ascii="Times New Roman" w:hAnsi="Times New Roman"/>
          <w:iCs/>
          <w:sz w:val="20"/>
          <w:szCs w:val="20"/>
        </w:rPr>
        <w:t>»</w:t>
      </w:r>
      <w:r>
        <w:rPr>
          <w:rFonts w:ascii="Times New Roman" w:hAnsi="Times New Roman"/>
          <w:iCs/>
          <w:sz w:val="20"/>
          <w:szCs w:val="20"/>
        </w:rPr>
        <w:t xml:space="preserve"> (порядковый номер клиента -3219) поступила экспортная валютная выручка в размере 4846200,00 китайских юаней. Клиентом предоставлено в банк заявление об 50% обязательной продаже экспортной выручки.</w:t>
      </w:r>
    </w:p>
    <w:p w:rsidR="00FC3551" w:rsidRPr="00FC3551" w:rsidRDefault="00FC3551" w:rsidP="00FC3551">
      <w:pPr>
        <w:spacing w:after="0" w:line="312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Банком установлен курс покупки – 99,02% от </w:t>
      </w:r>
      <w:r w:rsidR="00862488">
        <w:rPr>
          <w:rFonts w:ascii="Times New Roman" w:hAnsi="Times New Roman"/>
          <w:iCs/>
          <w:sz w:val="20"/>
          <w:szCs w:val="20"/>
        </w:rPr>
        <w:t xml:space="preserve">официального </w:t>
      </w:r>
      <w:r>
        <w:rPr>
          <w:rFonts w:ascii="Times New Roman" w:hAnsi="Times New Roman"/>
          <w:iCs/>
          <w:sz w:val="20"/>
          <w:szCs w:val="20"/>
        </w:rPr>
        <w:t>курса</w:t>
      </w:r>
      <w:r w:rsidR="00862488">
        <w:rPr>
          <w:rFonts w:ascii="Times New Roman" w:hAnsi="Times New Roman"/>
          <w:iCs/>
          <w:sz w:val="20"/>
          <w:szCs w:val="20"/>
        </w:rPr>
        <w:t xml:space="preserve"> Банка России, установленного на день продажи.</w:t>
      </w:r>
      <w:r>
        <w:rPr>
          <w:rFonts w:ascii="Times New Roman" w:hAnsi="Times New Roman"/>
          <w:iCs/>
          <w:sz w:val="20"/>
          <w:szCs w:val="20"/>
        </w:rPr>
        <w:t xml:space="preserve"> </w:t>
      </w:r>
    </w:p>
    <w:p w:rsidR="001829BA" w:rsidRDefault="001829BA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829BA">
        <w:rPr>
          <w:rFonts w:ascii="Times New Roman" w:hAnsi="Times New Roman"/>
          <w:b/>
          <w:i/>
          <w:sz w:val="24"/>
          <w:szCs w:val="24"/>
        </w:rPr>
        <w:t>Тема 6. Формы международных расчетов.</w:t>
      </w:r>
    </w:p>
    <w:p w:rsidR="001829BA" w:rsidRDefault="001829BA" w:rsidP="00780725">
      <w:pPr>
        <w:spacing w:after="0" w:line="312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E13BC8">
        <w:rPr>
          <w:rFonts w:ascii="Times New Roman" w:hAnsi="Times New Roman"/>
          <w:i/>
          <w:sz w:val="20"/>
          <w:szCs w:val="20"/>
        </w:rPr>
        <w:lastRenderedPageBreak/>
        <w:t>Задание 1</w:t>
      </w:r>
      <w:r>
        <w:rPr>
          <w:rFonts w:ascii="Times New Roman" w:hAnsi="Times New Roman"/>
          <w:i/>
          <w:sz w:val="20"/>
          <w:szCs w:val="20"/>
        </w:rPr>
        <w:t>. По исходным данным оформить заявление на перевод в иностранной валюте.</w:t>
      </w:r>
    </w:p>
    <w:p w:rsidR="001829BA" w:rsidRDefault="001829BA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D10D7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p w:rsidR="001829BA" w:rsidRDefault="001829BA" w:rsidP="001829BA">
      <w:pPr>
        <w:spacing w:after="0" w:line="312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FC3551">
        <w:rPr>
          <w:rFonts w:ascii="Times New Roman" w:hAnsi="Times New Roman"/>
          <w:iCs/>
          <w:sz w:val="20"/>
          <w:szCs w:val="20"/>
        </w:rPr>
        <w:t>ООО «</w:t>
      </w:r>
      <w:proofErr w:type="spellStart"/>
      <w:r w:rsidRPr="00FC3551">
        <w:rPr>
          <w:rFonts w:ascii="Times New Roman" w:hAnsi="Times New Roman"/>
          <w:iCs/>
          <w:sz w:val="20"/>
          <w:szCs w:val="20"/>
        </w:rPr>
        <w:t>Старлайт</w:t>
      </w:r>
      <w:proofErr w:type="spellEnd"/>
      <w:r w:rsidRPr="00FC3551">
        <w:rPr>
          <w:rFonts w:ascii="Times New Roman" w:hAnsi="Times New Roman"/>
          <w:iCs/>
          <w:sz w:val="20"/>
          <w:szCs w:val="20"/>
        </w:rPr>
        <w:t>»</w:t>
      </w:r>
      <w:r w:rsidRPr="001829BA">
        <w:t xml:space="preserve"> </w:t>
      </w:r>
      <w:r w:rsidRPr="001829BA">
        <w:rPr>
          <w:rFonts w:ascii="Times New Roman" w:hAnsi="Times New Roman"/>
          <w:iCs/>
          <w:sz w:val="20"/>
          <w:szCs w:val="20"/>
        </w:rPr>
        <w:t>(порядковый номер клиента -3219)</w:t>
      </w:r>
      <w:r>
        <w:rPr>
          <w:rFonts w:ascii="Times New Roman" w:hAnsi="Times New Roman"/>
          <w:iCs/>
          <w:sz w:val="20"/>
          <w:szCs w:val="20"/>
        </w:rPr>
        <w:t xml:space="preserve"> предоставил в банк заявление на перевод 36000,00 китайских юаней. И</w:t>
      </w:r>
      <w:r w:rsidRPr="001829BA">
        <w:rPr>
          <w:rFonts w:ascii="Times New Roman" w:hAnsi="Times New Roman"/>
          <w:iCs/>
          <w:sz w:val="20"/>
          <w:szCs w:val="20"/>
        </w:rPr>
        <w:t>мпортн</w:t>
      </w:r>
      <w:r>
        <w:rPr>
          <w:rFonts w:ascii="Times New Roman" w:hAnsi="Times New Roman"/>
          <w:iCs/>
          <w:sz w:val="20"/>
          <w:szCs w:val="20"/>
        </w:rPr>
        <w:t>ый</w:t>
      </w:r>
      <w:r w:rsidRPr="001829BA">
        <w:rPr>
          <w:rFonts w:ascii="Times New Roman" w:hAnsi="Times New Roman"/>
          <w:iCs/>
          <w:sz w:val="20"/>
          <w:szCs w:val="20"/>
        </w:rPr>
        <w:t xml:space="preserve"> контракт № 643/ 96591900/00001 от 01.10.2022 г.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1829BA">
        <w:rPr>
          <w:rFonts w:ascii="Times New Roman" w:hAnsi="Times New Roman"/>
          <w:iCs/>
          <w:sz w:val="20"/>
          <w:szCs w:val="20"/>
        </w:rPr>
        <w:t>Экспортер: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1829BA">
        <w:rPr>
          <w:rFonts w:ascii="Times New Roman" w:hAnsi="Times New Roman"/>
          <w:iCs/>
          <w:sz w:val="20"/>
          <w:szCs w:val="20"/>
        </w:rPr>
        <w:t>SUNWEN PIPING SOLUTIONS CO.,LTD</w:t>
      </w:r>
      <w:r>
        <w:rPr>
          <w:rFonts w:ascii="Times New Roman" w:hAnsi="Times New Roman"/>
          <w:iCs/>
          <w:sz w:val="20"/>
          <w:szCs w:val="20"/>
        </w:rPr>
        <w:t xml:space="preserve">. Банк </w:t>
      </w:r>
      <w:r w:rsidR="003F4721">
        <w:rPr>
          <w:rFonts w:ascii="Times New Roman" w:hAnsi="Times New Roman"/>
          <w:iCs/>
          <w:sz w:val="20"/>
          <w:szCs w:val="20"/>
        </w:rPr>
        <w:t>экспортера:</w:t>
      </w:r>
    </w:p>
    <w:p w:rsidR="003F4721" w:rsidRDefault="003F4721" w:rsidP="001829BA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 wp14:anchorId="09CC2899">
            <wp:extent cx="5084445" cy="11830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C84" w:rsidRDefault="001A0C84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A0C84">
        <w:rPr>
          <w:rFonts w:ascii="Times New Roman" w:hAnsi="Times New Roman"/>
          <w:b/>
          <w:i/>
          <w:sz w:val="24"/>
          <w:szCs w:val="24"/>
        </w:rPr>
        <w:t>Тема 8. Операции с наличной иностранной валютой.</w:t>
      </w:r>
    </w:p>
    <w:p w:rsid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E13BC8">
        <w:rPr>
          <w:rFonts w:ascii="Times New Roman" w:hAnsi="Times New Roman"/>
          <w:i/>
          <w:sz w:val="20"/>
          <w:szCs w:val="20"/>
        </w:rPr>
        <w:t>Задание 1</w:t>
      </w:r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A0C84">
        <w:rPr>
          <w:rFonts w:ascii="Times New Roman" w:hAnsi="Times New Roman"/>
          <w:iCs/>
          <w:sz w:val="20"/>
          <w:szCs w:val="20"/>
        </w:rPr>
        <w:t xml:space="preserve">По исходным данным </w:t>
      </w:r>
      <w:r w:rsidRPr="001A0C84">
        <w:rPr>
          <w:rFonts w:ascii="Times New Roman" w:hAnsi="Times New Roman"/>
          <w:iCs/>
          <w:sz w:val="20"/>
          <w:szCs w:val="20"/>
        </w:rPr>
        <w:t xml:space="preserve">рассчитать </w:t>
      </w:r>
      <w:r>
        <w:rPr>
          <w:rFonts w:ascii="Times New Roman" w:hAnsi="Times New Roman"/>
          <w:iCs/>
          <w:sz w:val="20"/>
          <w:szCs w:val="20"/>
        </w:rPr>
        <w:t xml:space="preserve">курсы покупки продажи наличной иностранной валюты, </w:t>
      </w:r>
      <w:r w:rsidRPr="001A0C84">
        <w:rPr>
          <w:rFonts w:ascii="Times New Roman" w:hAnsi="Times New Roman"/>
          <w:iCs/>
          <w:sz w:val="20"/>
          <w:szCs w:val="20"/>
        </w:rPr>
        <w:t>финансовый результат от каждой сделки покупки продажи иностранной валюты;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1A0C84">
        <w:rPr>
          <w:rFonts w:ascii="Times New Roman" w:hAnsi="Times New Roman"/>
          <w:iCs/>
          <w:sz w:val="20"/>
          <w:szCs w:val="20"/>
        </w:rPr>
        <w:t>оформить реестр операций с наличной валютой и чеками;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1A0C84">
        <w:rPr>
          <w:rFonts w:ascii="Times New Roman" w:hAnsi="Times New Roman"/>
          <w:iCs/>
          <w:sz w:val="20"/>
          <w:szCs w:val="20"/>
        </w:rPr>
        <w:t>справки подтверждения в необходимым случаях;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1A0C84">
        <w:rPr>
          <w:rFonts w:ascii="Times New Roman" w:hAnsi="Times New Roman"/>
          <w:iCs/>
          <w:sz w:val="20"/>
          <w:szCs w:val="20"/>
        </w:rPr>
        <w:t>валютный кассовый ордер отдельно по покупки наличной валюты и по продаже иностранной валюты.</w:t>
      </w:r>
    </w:p>
    <w:p w:rsidR="001A0C84" w:rsidRP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Исследуемый банк – </w:t>
      </w:r>
      <w:r>
        <w:rPr>
          <w:rFonts w:ascii="Times New Roman" w:hAnsi="Times New Roman"/>
          <w:sz w:val="20"/>
          <w:szCs w:val="20"/>
        </w:rPr>
        <w:t>таблица распределения банков.</w:t>
      </w:r>
    </w:p>
    <w:p w:rsid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D10D7">
        <w:rPr>
          <w:rFonts w:ascii="Times New Roman" w:hAnsi="Times New Roman"/>
          <w:b/>
          <w:bCs/>
          <w:sz w:val="20"/>
          <w:szCs w:val="20"/>
        </w:rPr>
        <w:t>Исходные данные:</w:t>
      </w:r>
    </w:p>
    <w:p w:rsidR="001A0C84" w:rsidRP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A0C84">
        <w:rPr>
          <w:rFonts w:ascii="Times New Roman" w:hAnsi="Times New Roman"/>
          <w:sz w:val="20"/>
          <w:szCs w:val="20"/>
        </w:rPr>
        <w:t>Приказом по банку устанавливаются курсы по следующему алгоритму: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A0C84" w:rsidRPr="001A0C84" w:rsidTr="006863C0">
        <w:tc>
          <w:tcPr>
            <w:tcW w:w="2477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 xml:space="preserve">09.00 </w:t>
            </w:r>
            <w:proofErr w:type="spellStart"/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мест.вр</w:t>
            </w:r>
            <w:proofErr w:type="spellEnd"/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 xml:space="preserve">12.00 </w:t>
            </w:r>
            <w:proofErr w:type="spellStart"/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мест.вр</w:t>
            </w:r>
            <w:proofErr w:type="spellEnd"/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 xml:space="preserve">15.00 </w:t>
            </w:r>
            <w:proofErr w:type="spellStart"/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мест.вр</w:t>
            </w:r>
            <w:proofErr w:type="spellEnd"/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A0C84" w:rsidRPr="001A0C84" w:rsidTr="006863C0">
        <w:tc>
          <w:tcPr>
            <w:tcW w:w="2477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Курс покупки</w:t>
            </w: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Официальный курс текущего дня (Т) с дисконтом 0,09%</w:t>
            </w: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Официальный курс текущего дня (Т) с дисконтом 0,075%</w:t>
            </w: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Официальный курс следующего дня (Т+1) с дисконтом 0,095%</w:t>
            </w:r>
          </w:p>
        </w:tc>
      </w:tr>
      <w:tr w:rsidR="001A0C84" w:rsidRPr="001A0C84" w:rsidTr="006863C0">
        <w:tc>
          <w:tcPr>
            <w:tcW w:w="2477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Курс продажи</w:t>
            </w: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Официальный курс текущего дня (Т) с надбавкой 0,06%</w:t>
            </w: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Официальный курс текущего дня (Т) с надбавкой 0,075%</w:t>
            </w:r>
          </w:p>
        </w:tc>
        <w:tc>
          <w:tcPr>
            <w:tcW w:w="2478" w:type="dxa"/>
          </w:tcPr>
          <w:p w:rsidR="001A0C84" w:rsidRPr="001A0C84" w:rsidRDefault="001A0C84" w:rsidP="001A0C84">
            <w:pPr>
              <w:spacing w:after="160" w:line="360" w:lineRule="auto"/>
              <w:contextualSpacing/>
              <w:jc w:val="center"/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</w:pPr>
            <w:r w:rsidRPr="001A0C84">
              <w:rPr>
                <w:rFonts w:ascii="PT Serif" w:hAnsi="PT Serif" w:cs="Times New Roman"/>
                <w:sz w:val="20"/>
                <w:szCs w:val="20"/>
                <w:shd w:val="clear" w:color="auto" w:fill="FFFFFF"/>
              </w:rPr>
              <w:t>Официальный курс следующего дня (Т+1) с надбавкой 0,095%</w:t>
            </w:r>
          </w:p>
        </w:tc>
      </w:tr>
    </w:tbl>
    <w:p w:rsidR="001A0C84" w:rsidRP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A0C84">
        <w:rPr>
          <w:rFonts w:ascii="Times New Roman" w:hAnsi="Times New Roman"/>
          <w:sz w:val="20"/>
          <w:szCs w:val="20"/>
        </w:rPr>
        <w:t>В течение операционного дня кассиром совершены следующие операции в иностранной валюте:</w:t>
      </w:r>
    </w:p>
    <w:p w:rsidR="001A0C84" w:rsidRP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A0C84">
        <w:rPr>
          <w:rFonts w:ascii="Times New Roman" w:hAnsi="Times New Roman"/>
          <w:sz w:val="20"/>
          <w:szCs w:val="20"/>
        </w:rPr>
        <w:t>1.</w:t>
      </w:r>
      <w:r w:rsidRPr="001A0C84">
        <w:rPr>
          <w:rFonts w:ascii="Times New Roman" w:hAnsi="Times New Roman"/>
          <w:sz w:val="20"/>
          <w:szCs w:val="20"/>
        </w:rPr>
        <w:tab/>
        <w:t>В 10.25 продано физическому лицу Долохову Анатолию Вениаминовичу наличной иностранной валюты в размере 300 японских йен;</w:t>
      </w:r>
    </w:p>
    <w:p w:rsidR="001A0C84" w:rsidRP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A0C84">
        <w:rPr>
          <w:rFonts w:ascii="Times New Roman" w:hAnsi="Times New Roman"/>
          <w:sz w:val="20"/>
          <w:szCs w:val="20"/>
        </w:rPr>
        <w:t>2.</w:t>
      </w:r>
      <w:r w:rsidRPr="001A0C84">
        <w:rPr>
          <w:rFonts w:ascii="Times New Roman" w:hAnsi="Times New Roman"/>
          <w:sz w:val="20"/>
          <w:szCs w:val="20"/>
        </w:rPr>
        <w:tab/>
        <w:t xml:space="preserve">В 12.42 куплено наличной иностранной валюты 5900 казахстанских тенге у Лазарева Сергея Валерьевича. </w:t>
      </w:r>
    </w:p>
    <w:p w:rsidR="001A0C84" w:rsidRP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A0C84">
        <w:rPr>
          <w:rFonts w:ascii="Times New Roman" w:hAnsi="Times New Roman"/>
          <w:sz w:val="20"/>
          <w:szCs w:val="20"/>
        </w:rPr>
        <w:t xml:space="preserve">3.  В 15.38 продано клиенту </w:t>
      </w:r>
      <w:proofErr w:type="spellStart"/>
      <w:r w:rsidRPr="001A0C84">
        <w:rPr>
          <w:rFonts w:ascii="Times New Roman" w:hAnsi="Times New Roman"/>
          <w:sz w:val="20"/>
          <w:szCs w:val="20"/>
        </w:rPr>
        <w:t>Ростову</w:t>
      </w:r>
      <w:proofErr w:type="spellEnd"/>
      <w:r w:rsidRPr="001A0C84">
        <w:rPr>
          <w:rFonts w:ascii="Times New Roman" w:hAnsi="Times New Roman"/>
          <w:sz w:val="20"/>
          <w:szCs w:val="20"/>
        </w:rPr>
        <w:t xml:space="preserve"> Николаю Николаевичу 2500 долларов США.</w:t>
      </w:r>
    </w:p>
    <w:p w:rsidR="001A0C84" w:rsidRPr="001A0C84" w:rsidRDefault="001A0C84" w:rsidP="001A0C84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Pr="001A0C84">
        <w:rPr>
          <w:rFonts w:ascii="Times New Roman" w:hAnsi="Times New Roman"/>
          <w:sz w:val="20"/>
          <w:szCs w:val="20"/>
        </w:rPr>
        <w:t>В 17.00 кассиром реестр операций с иностранной валютой закрыт в связи с окончанием операционного дня.</w:t>
      </w:r>
    </w:p>
    <w:p w:rsidR="00780725" w:rsidRDefault="00780725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32EE">
        <w:rPr>
          <w:rFonts w:ascii="Times New Roman" w:hAnsi="Times New Roman"/>
          <w:b/>
          <w:i/>
          <w:sz w:val="24"/>
          <w:szCs w:val="24"/>
        </w:rPr>
        <w:t>3.</w:t>
      </w:r>
      <w:r w:rsidR="00B20D13">
        <w:rPr>
          <w:rFonts w:ascii="Times New Roman" w:hAnsi="Times New Roman"/>
          <w:b/>
          <w:i/>
          <w:sz w:val="24"/>
          <w:szCs w:val="24"/>
        </w:rPr>
        <w:t>3</w:t>
      </w:r>
      <w:r w:rsidRPr="006D32EE">
        <w:rPr>
          <w:rFonts w:ascii="Times New Roman" w:hAnsi="Times New Roman"/>
          <w:b/>
          <w:i/>
          <w:sz w:val="24"/>
          <w:szCs w:val="24"/>
        </w:rPr>
        <w:t xml:space="preserve">. Примерный перечень заданий для поиска, анализа и систематизации информации: </w:t>
      </w:r>
    </w:p>
    <w:p w:rsidR="00577DB2" w:rsidRPr="006D32EE" w:rsidRDefault="00577DB2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77DB2">
        <w:rPr>
          <w:rFonts w:ascii="Times New Roman" w:hAnsi="Times New Roman"/>
          <w:b/>
          <w:i/>
          <w:sz w:val="24"/>
          <w:szCs w:val="24"/>
        </w:rPr>
        <w:t>Тема 12. Межбанковские расчеты через Платежную Систему Банка России.</w:t>
      </w:r>
    </w:p>
    <w:p w:rsidR="00B530C5" w:rsidRDefault="00E13BC8" w:rsidP="00E13BC8">
      <w:pPr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5" w:name="_Hlk115627985"/>
      <w:r w:rsidRPr="00E13BC8">
        <w:rPr>
          <w:rFonts w:ascii="Times New Roman" w:hAnsi="Times New Roman"/>
          <w:i/>
          <w:sz w:val="20"/>
          <w:szCs w:val="20"/>
        </w:rPr>
        <w:t>Задание 1.</w:t>
      </w:r>
      <w:r>
        <w:rPr>
          <w:rFonts w:ascii="Times New Roman" w:hAnsi="Times New Roman"/>
          <w:sz w:val="20"/>
          <w:szCs w:val="20"/>
        </w:rPr>
        <w:t xml:space="preserve"> </w:t>
      </w:r>
      <w:bookmarkEnd w:id="5"/>
      <w:r w:rsidR="00577DB2">
        <w:rPr>
          <w:rFonts w:ascii="Times New Roman" w:hAnsi="Times New Roman"/>
          <w:sz w:val="20"/>
          <w:szCs w:val="20"/>
        </w:rPr>
        <w:t>По данным официальных сайтов банков о</w:t>
      </w:r>
      <w:r w:rsidR="00577DB2" w:rsidRPr="00577DB2">
        <w:rPr>
          <w:rFonts w:ascii="Times New Roman" w:hAnsi="Times New Roman"/>
          <w:sz w:val="20"/>
          <w:szCs w:val="20"/>
        </w:rPr>
        <w:t>форми</w:t>
      </w:r>
      <w:r w:rsidR="00577DB2">
        <w:rPr>
          <w:rFonts w:ascii="Times New Roman" w:hAnsi="Times New Roman"/>
          <w:sz w:val="20"/>
          <w:szCs w:val="20"/>
        </w:rPr>
        <w:t>ть</w:t>
      </w:r>
      <w:r w:rsidR="00577DB2" w:rsidRPr="00577DB2">
        <w:rPr>
          <w:rFonts w:ascii="Times New Roman" w:hAnsi="Times New Roman"/>
          <w:sz w:val="20"/>
          <w:szCs w:val="20"/>
        </w:rPr>
        <w:t xml:space="preserve"> платежны</w:t>
      </w:r>
      <w:r w:rsidR="00577DB2">
        <w:rPr>
          <w:rFonts w:ascii="Times New Roman" w:hAnsi="Times New Roman"/>
          <w:sz w:val="20"/>
          <w:szCs w:val="20"/>
        </w:rPr>
        <w:t>е</w:t>
      </w:r>
      <w:r w:rsidR="00577DB2" w:rsidRPr="00577DB2">
        <w:rPr>
          <w:rFonts w:ascii="Times New Roman" w:hAnsi="Times New Roman"/>
          <w:sz w:val="20"/>
          <w:szCs w:val="20"/>
        </w:rPr>
        <w:t xml:space="preserve"> реквизит</w:t>
      </w:r>
      <w:r w:rsidR="00577DB2">
        <w:rPr>
          <w:rFonts w:ascii="Times New Roman" w:hAnsi="Times New Roman"/>
          <w:sz w:val="20"/>
          <w:szCs w:val="20"/>
        </w:rPr>
        <w:t>ы</w:t>
      </w:r>
      <w:r w:rsidR="00577DB2" w:rsidRPr="00577DB2">
        <w:rPr>
          <w:rFonts w:ascii="Times New Roman" w:hAnsi="Times New Roman"/>
          <w:sz w:val="20"/>
          <w:szCs w:val="20"/>
        </w:rPr>
        <w:t xml:space="preserve"> </w:t>
      </w:r>
      <w:r w:rsidR="00577DB2">
        <w:rPr>
          <w:rFonts w:ascii="Times New Roman" w:hAnsi="Times New Roman"/>
          <w:sz w:val="20"/>
          <w:szCs w:val="20"/>
        </w:rPr>
        <w:t xml:space="preserve">исследуемых </w:t>
      </w:r>
      <w:r w:rsidR="00577DB2" w:rsidRPr="00577DB2">
        <w:rPr>
          <w:rFonts w:ascii="Times New Roman" w:hAnsi="Times New Roman"/>
          <w:sz w:val="20"/>
          <w:szCs w:val="20"/>
        </w:rPr>
        <w:t>банков и их филиалов в таблице.</w:t>
      </w:r>
    </w:p>
    <w:p w:rsidR="006D32EE" w:rsidRDefault="00577DB2" w:rsidP="0056228B">
      <w:pPr>
        <w:spacing w:after="0" w:line="312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7DB2">
        <w:rPr>
          <w:rFonts w:ascii="Times New Roman" w:hAnsi="Times New Roman"/>
          <w:sz w:val="20"/>
          <w:szCs w:val="20"/>
        </w:rPr>
        <w:t>Исследуемый банк – таблица распределения банков.</w:t>
      </w:r>
    </w:p>
    <w:p w:rsidR="00417D99" w:rsidRDefault="00417D99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0725" w:rsidRPr="006D32EE" w:rsidRDefault="00780725" w:rsidP="00780725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32EE">
        <w:rPr>
          <w:rFonts w:ascii="Times New Roman" w:hAnsi="Times New Roman"/>
          <w:b/>
          <w:i/>
          <w:sz w:val="24"/>
          <w:szCs w:val="24"/>
        </w:rPr>
        <w:t>3.</w:t>
      </w:r>
      <w:r w:rsidR="00B20D13">
        <w:rPr>
          <w:rFonts w:ascii="Times New Roman" w:hAnsi="Times New Roman"/>
          <w:b/>
          <w:i/>
          <w:sz w:val="24"/>
          <w:szCs w:val="24"/>
        </w:rPr>
        <w:t>4</w:t>
      </w:r>
      <w:r w:rsidRPr="006D32EE">
        <w:rPr>
          <w:rFonts w:ascii="Times New Roman" w:hAnsi="Times New Roman"/>
          <w:b/>
          <w:i/>
          <w:sz w:val="24"/>
          <w:szCs w:val="24"/>
        </w:rPr>
        <w:t xml:space="preserve">. Примерный перечень заданий для </w:t>
      </w:r>
      <w:r w:rsidR="00BF2A0C" w:rsidRPr="006D32EE">
        <w:rPr>
          <w:rFonts w:ascii="Times New Roman" w:hAnsi="Times New Roman"/>
          <w:b/>
          <w:i/>
          <w:sz w:val="24"/>
          <w:szCs w:val="24"/>
        </w:rPr>
        <w:t>решения задач / выполнения заданий по образцу</w:t>
      </w:r>
      <w:r w:rsidRPr="006D32EE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F467A5" w:rsidRDefault="00A6763D" w:rsidP="00F467A5">
      <w:pPr>
        <w:spacing w:after="0" w:line="288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763D">
        <w:rPr>
          <w:rFonts w:ascii="Times New Roman" w:hAnsi="Times New Roman"/>
          <w:b/>
          <w:i/>
          <w:sz w:val="24"/>
          <w:szCs w:val="24"/>
        </w:rPr>
        <w:t>Тема 6. Порядок расчета номера лицевого счета клиента.</w:t>
      </w:r>
    </w:p>
    <w:p w:rsidR="00A6763D" w:rsidRPr="00A6763D" w:rsidRDefault="00A6763D" w:rsidP="00A6763D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8149D">
        <w:rPr>
          <w:rFonts w:ascii="Times New Roman" w:hAnsi="Times New Roman" w:cs="Times New Roman"/>
          <w:i/>
          <w:sz w:val="20"/>
          <w:szCs w:val="20"/>
        </w:rPr>
        <w:t>Задание 1.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763D">
        <w:rPr>
          <w:rFonts w:ascii="Times New Roman" w:hAnsi="Times New Roman" w:cs="Times New Roman"/>
          <w:iCs/>
          <w:sz w:val="20"/>
          <w:szCs w:val="20"/>
        </w:rPr>
        <w:t>Рассчитать номера второго порядка, присвоить наименование счету:</w:t>
      </w:r>
    </w:p>
    <w:p w:rsidR="00A6763D" w:rsidRPr="00A6763D" w:rsidRDefault="00A6763D" w:rsidP="00A6763D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6763D">
        <w:rPr>
          <w:rFonts w:ascii="Times New Roman" w:hAnsi="Times New Roman" w:cs="Times New Roman"/>
          <w:iCs/>
          <w:sz w:val="20"/>
          <w:szCs w:val="20"/>
        </w:rPr>
        <w:lastRenderedPageBreak/>
        <w:t>1</w:t>
      </w:r>
      <w:r w:rsidRPr="00A6763D">
        <w:rPr>
          <w:rFonts w:ascii="Times New Roman" w:hAnsi="Times New Roman" w:cs="Times New Roman"/>
          <w:iCs/>
          <w:sz w:val="20"/>
          <w:szCs w:val="20"/>
        </w:rPr>
        <w:tab/>
        <w:t>Открыт расчетный счет юридическому лицу – негосударственной коммерческой организации, в российских рублях, долларах США, евро. Порядковый номер клиента – 259.</w:t>
      </w:r>
    </w:p>
    <w:p w:rsidR="00A6763D" w:rsidRPr="00A6763D" w:rsidRDefault="00A6763D" w:rsidP="00A6763D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6763D">
        <w:rPr>
          <w:rFonts w:ascii="Times New Roman" w:hAnsi="Times New Roman" w:cs="Times New Roman"/>
          <w:iCs/>
          <w:sz w:val="20"/>
          <w:szCs w:val="20"/>
        </w:rPr>
        <w:t>2</w:t>
      </w:r>
      <w:r w:rsidRPr="00A6763D">
        <w:rPr>
          <w:rFonts w:ascii="Times New Roman" w:hAnsi="Times New Roman" w:cs="Times New Roman"/>
          <w:iCs/>
          <w:sz w:val="20"/>
          <w:szCs w:val="20"/>
        </w:rPr>
        <w:tab/>
        <w:t xml:space="preserve">Привлечены денежные средства юридического лица – финансовой организации, находящейся в государственной (кроме федеральной) собственности на срок 15 дней, в российских рублях. Порядковый номер клиента – 2349.  </w:t>
      </w:r>
    </w:p>
    <w:p w:rsidR="00A6763D" w:rsidRDefault="00A6763D" w:rsidP="00A6763D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6763D">
        <w:rPr>
          <w:rFonts w:ascii="Times New Roman" w:hAnsi="Times New Roman" w:cs="Times New Roman"/>
          <w:iCs/>
          <w:sz w:val="20"/>
          <w:szCs w:val="20"/>
        </w:rPr>
        <w:t>3</w:t>
      </w:r>
      <w:r w:rsidRPr="00A6763D">
        <w:rPr>
          <w:rFonts w:ascii="Times New Roman" w:hAnsi="Times New Roman" w:cs="Times New Roman"/>
          <w:iCs/>
          <w:sz w:val="20"/>
          <w:szCs w:val="20"/>
        </w:rPr>
        <w:tab/>
        <w:t>Открыт расчетный счет юридическому лицу – некоммерческой организации, находящейся в федеральной собственности, в российских рублях, в китайских юанях, японских йенах. Порядковый номер – 4789.</w:t>
      </w:r>
    </w:p>
    <w:p w:rsidR="00796D11" w:rsidRDefault="00796D11" w:rsidP="00A6763D">
      <w:pPr>
        <w:spacing w:after="0" w:line="288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6D11">
        <w:rPr>
          <w:rFonts w:ascii="Times New Roman" w:hAnsi="Times New Roman"/>
          <w:b/>
          <w:i/>
          <w:sz w:val="24"/>
          <w:szCs w:val="24"/>
        </w:rPr>
        <w:t>Тема 8. Кассовые символа.</w:t>
      </w:r>
    </w:p>
    <w:p w:rsidR="00796D11" w:rsidRDefault="00796D11" w:rsidP="00A6763D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8149D">
        <w:rPr>
          <w:rFonts w:ascii="Times New Roman" w:hAnsi="Times New Roman" w:cs="Times New Roman"/>
          <w:i/>
          <w:sz w:val="20"/>
          <w:szCs w:val="20"/>
        </w:rPr>
        <w:t>Задание 1.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По представленному перечню кассовых операций определить кассовый символ.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235B49" w:rsidRPr="00235B49" w:rsidTr="006863C0">
        <w:tc>
          <w:tcPr>
            <w:tcW w:w="6232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35B49">
              <w:rPr>
                <w:rFonts w:ascii="PT Serif" w:hAnsi="PT Serif"/>
                <w:b/>
                <w:bCs/>
                <w:sz w:val="18"/>
                <w:szCs w:val="18"/>
              </w:rPr>
              <w:t>Кассовая операция</w:t>
            </w:r>
          </w:p>
        </w:tc>
        <w:tc>
          <w:tcPr>
            <w:tcW w:w="3113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35B49">
              <w:rPr>
                <w:rFonts w:ascii="PT Serif" w:hAnsi="PT Serif"/>
                <w:b/>
                <w:bCs/>
                <w:sz w:val="18"/>
                <w:szCs w:val="18"/>
              </w:rPr>
              <w:t>Кассовый символ</w:t>
            </w:r>
          </w:p>
        </w:tc>
      </w:tr>
      <w:tr w:rsidR="00235B49" w:rsidRPr="00235B49" w:rsidTr="006863C0">
        <w:tc>
          <w:tcPr>
            <w:tcW w:w="6232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235B49">
              <w:rPr>
                <w:rFonts w:ascii="PT Serif" w:hAnsi="PT Serif"/>
                <w:sz w:val="18"/>
                <w:szCs w:val="18"/>
              </w:rPr>
              <w:t>Клиентом физическим лицом внесены наличные деньги на текущий счет от продажи дачного участка</w:t>
            </w:r>
          </w:p>
        </w:tc>
        <w:tc>
          <w:tcPr>
            <w:tcW w:w="3113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235B49" w:rsidRPr="00235B49" w:rsidTr="006863C0">
        <w:tc>
          <w:tcPr>
            <w:tcW w:w="6232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235B49">
              <w:rPr>
                <w:rFonts w:ascii="PT Serif" w:hAnsi="PT Serif"/>
                <w:sz w:val="18"/>
                <w:szCs w:val="18"/>
              </w:rPr>
              <w:t>Индивидуальным предпринимателем внесены наличные деньги на расчетный счет от реализации услуг</w:t>
            </w:r>
          </w:p>
        </w:tc>
        <w:tc>
          <w:tcPr>
            <w:tcW w:w="3113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235B49" w:rsidRPr="00235B49" w:rsidTr="006863C0">
        <w:tc>
          <w:tcPr>
            <w:tcW w:w="6232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235B49">
              <w:rPr>
                <w:rFonts w:ascii="PT Serif" w:hAnsi="PT Serif"/>
                <w:sz w:val="18"/>
                <w:szCs w:val="18"/>
              </w:rPr>
              <w:t>Клиентом физическим лицом оформлен банковский вклад путем внесения наличных денег</w:t>
            </w:r>
          </w:p>
        </w:tc>
        <w:tc>
          <w:tcPr>
            <w:tcW w:w="3113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235B49" w:rsidRPr="00235B49" w:rsidTr="006863C0">
        <w:tc>
          <w:tcPr>
            <w:tcW w:w="6232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235B49">
              <w:rPr>
                <w:rFonts w:ascii="PT Serif" w:hAnsi="PT Serif"/>
                <w:sz w:val="18"/>
                <w:szCs w:val="18"/>
              </w:rPr>
              <w:t>С текущего счета физического лица выдан наличными деньгами полученный потребительский кредит</w:t>
            </w:r>
          </w:p>
        </w:tc>
        <w:tc>
          <w:tcPr>
            <w:tcW w:w="3113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235B49" w:rsidRPr="00235B49" w:rsidTr="006863C0">
        <w:tc>
          <w:tcPr>
            <w:tcW w:w="6232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235B49">
              <w:rPr>
                <w:rFonts w:ascii="PT Serif" w:hAnsi="PT Serif"/>
                <w:sz w:val="18"/>
                <w:szCs w:val="18"/>
              </w:rPr>
              <w:t>С расчетного сета юридического лица выдана наличные деньги для выплаты заработной платы</w:t>
            </w:r>
          </w:p>
        </w:tc>
        <w:tc>
          <w:tcPr>
            <w:tcW w:w="3113" w:type="dxa"/>
          </w:tcPr>
          <w:p w:rsidR="00235B49" w:rsidRPr="00235B49" w:rsidRDefault="00235B49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</w:tbl>
    <w:p w:rsidR="009F68FA" w:rsidRDefault="009F68FA" w:rsidP="009F68FA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68FA" w:rsidRDefault="009F68FA" w:rsidP="009F68FA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  <w:sectPr w:rsidR="009F68FA" w:rsidSect="00B8720D">
          <w:footerReference w:type="default" r:id="rId10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796D11" w:rsidRDefault="009F68FA" w:rsidP="009F68FA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F68FA">
        <w:rPr>
          <w:rFonts w:ascii="Times New Roman" w:hAnsi="Times New Roman"/>
          <w:b/>
          <w:i/>
          <w:sz w:val="24"/>
          <w:szCs w:val="24"/>
        </w:rPr>
        <w:lastRenderedPageBreak/>
        <w:t>Тема 3. Валютные операции. Валютные риск.</w:t>
      </w:r>
    </w:p>
    <w:p w:rsidR="009F68FA" w:rsidRPr="009F68FA" w:rsidRDefault="009F68FA" w:rsidP="009F68FA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8149D">
        <w:rPr>
          <w:rFonts w:ascii="Times New Roman" w:hAnsi="Times New Roman" w:cs="Times New Roman"/>
          <w:i/>
          <w:sz w:val="20"/>
          <w:szCs w:val="20"/>
        </w:rPr>
        <w:t>Задание 1.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F68FA">
        <w:rPr>
          <w:rFonts w:ascii="Times New Roman" w:hAnsi="Times New Roman" w:cs="Times New Roman"/>
          <w:iCs/>
          <w:sz w:val="20"/>
          <w:szCs w:val="20"/>
        </w:rPr>
        <w:t>По данным</w:t>
      </w:r>
      <w:r>
        <w:rPr>
          <w:rFonts w:ascii="Times New Roman" w:hAnsi="Times New Roman" w:cs="Times New Roman"/>
          <w:iCs/>
          <w:sz w:val="20"/>
          <w:szCs w:val="20"/>
        </w:rPr>
        <w:t>, приведенным в таблице, р</w:t>
      </w:r>
      <w:r w:rsidRPr="009F68FA">
        <w:rPr>
          <w:rFonts w:ascii="Times New Roman" w:hAnsi="Times New Roman" w:cs="Times New Roman"/>
          <w:iCs/>
          <w:sz w:val="20"/>
          <w:szCs w:val="20"/>
        </w:rPr>
        <w:t>ассчитать открытые валютные позиции, расчет представить в документе,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F68FA">
        <w:rPr>
          <w:rFonts w:ascii="Times New Roman" w:hAnsi="Times New Roman" w:cs="Times New Roman"/>
          <w:iCs/>
          <w:sz w:val="20"/>
          <w:szCs w:val="20"/>
        </w:rPr>
        <w:t>определить суммарную величину открытых валютных позиций, оформить документ- расчет валютной позиции, объяснить порядок расчета сумм.</w:t>
      </w:r>
    </w:p>
    <w:p w:rsidR="009F68FA" w:rsidRPr="005351CC" w:rsidRDefault="009F68FA" w:rsidP="009F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_Hlk87711380"/>
      <w:bookmarkStart w:id="7" w:name="_Hlk87711370"/>
    </w:p>
    <w:tbl>
      <w:tblPr>
        <w:tblW w:w="973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747"/>
        <w:gridCol w:w="2835"/>
        <w:gridCol w:w="3260"/>
      </w:tblGrid>
      <w:tr w:rsidR="009F68FA" w:rsidRPr="009F68FA" w:rsidTr="006863C0"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25ff1add64472cdf5c641e5e9a4b6ba7a8fae6f5"/>
            <w:bookmarkStart w:id="9" w:name="4"/>
            <w:bookmarkStart w:id="10" w:name="_Hlk87711398"/>
            <w:bookmarkEnd w:id="6"/>
            <w:bookmarkEnd w:id="8"/>
            <w:bookmarkEnd w:id="9"/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средства, тыс. руб.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иностранной валюты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Балансовые активы, тыс. ед. иностранной валюты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Балансовые пассивы, тыс. ед. иностранной валюты</w:t>
            </w:r>
          </w:p>
        </w:tc>
      </w:tr>
      <w:tr w:rsidR="009F68FA" w:rsidRPr="009F68FA" w:rsidTr="006863C0"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649780000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669782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247963</w:t>
            </w:r>
          </w:p>
        </w:tc>
      </w:tr>
      <w:tr w:rsidR="009F68FA" w:rsidRPr="009F68FA" w:rsidTr="006863C0"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3680527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459678</w:t>
            </w:r>
          </w:p>
        </w:tc>
      </w:tr>
      <w:tr w:rsidR="009F68FA" w:rsidRPr="009F68FA" w:rsidTr="006863C0"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GBR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64789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9F68FA" w:rsidRDefault="009F68FA" w:rsidP="006863C0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38637</w:t>
            </w:r>
          </w:p>
        </w:tc>
      </w:tr>
      <w:bookmarkEnd w:id="7"/>
      <w:bookmarkEnd w:id="10"/>
    </w:tbl>
    <w:p w:rsidR="009F68FA" w:rsidRDefault="009F68FA" w:rsidP="009F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8FA" w:rsidRPr="009F68FA" w:rsidRDefault="009F68FA" w:rsidP="009F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_Hlk87711516"/>
      <w:r w:rsidRPr="009F68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 ВАЛЮТНОЙ ПОЗИЦИИ</w:t>
      </w:r>
    </w:p>
    <w:tbl>
      <w:tblPr>
        <w:tblW w:w="1457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7"/>
        <w:gridCol w:w="1677"/>
        <w:gridCol w:w="1519"/>
        <w:gridCol w:w="1178"/>
        <w:gridCol w:w="1381"/>
        <w:gridCol w:w="1416"/>
        <w:gridCol w:w="1519"/>
        <w:gridCol w:w="1417"/>
        <w:gridCol w:w="1771"/>
      </w:tblGrid>
      <w:tr w:rsidR="009F68FA" w:rsidRPr="005351CC" w:rsidTr="006863C0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f430ac5052bbb09b64eb70e7098afd867e197bd7"/>
            <w:bookmarkStart w:id="13" w:name="5"/>
            <w:bookmarkEnd w:id="12"/>
            <w:bookmarkEnd w:id="13"/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валюты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Совокупная балансовая позиция, тыс. </w:t>
            </w:r>
            <w:proofErr w:type="spellStart"/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ин. валюты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Совокупная </w:t>
            </w:r>
            <w:proofErr w:type="spellStart"/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внебалансовая</w:t>
            </w:r>
            <w:proofErr w:type="spellEnd"/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позиция , тыс. ед. ин. валюты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валютные позиции, тыс. ед. ин. валюты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банка России, </w:t>
            </w:r>
            <w:proofErr w:type="spellStart"/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ед. ин. валюты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Рублевый эквивалент открытых валютных позиций, тыс. </w:t>
            </w:r>
            <w:proofErr w:type="spellStart"/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валютные позиции, % от собственных средств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Лимиты открытых валютных позиций, % от собственных средств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Превышение лимитов открытых валютных позиций, % от собственных средств</w:t>
            </w:r>
          </w:p>
        </w:tc>
      </w:tr>
      <w:tr w:rsidR="009F68FA" w:rsidRPr="005351CC" w:rsidTr="006863C0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длинные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8FA" w:rsidRPr="005351CC" w:rsidTr="006863C0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8FA" w:rsidRPr="005351CC" w:rsidTr="006863C0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8FA" w:rsidRPr="005351CC" w:rsidTr="006863C0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GBR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8FA" w:rsidRPr="005351CC" w:rsidTr="006863C0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FA" w:rsidRPr="005351CC" w:rsidRDefault="009F68FA" w:rsidP="0068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1"/>
    </w:tbl>
    <w:p w:rsidR="009F68FA" w:rsidRPr="009F68FA" w:rsidRDefault="009F68FA" w:rsidP="009F68FA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68FA" w:rsidRDefault="009F68FA" w:rsidP="00B8149D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  <w:sectPr w:rsidR="009F68FA" w:rsidSect="009F68FA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B61971" w:rsidRPr="00B61971" w:rsidRDefault="00B61971" w:rsidP="00B8149D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61971">
        <w:rPr>
          <w:rFonts w:ascii="Times New Roman" w:hAnsi="Times New Roman"/>
          <w:b/>
          <w:i/>
          <w:sz w:val="24"/>
          <w:szCs w:val="24"/>
        </w:rPr>
        <w:lastRenderedPageBreak/>
        <w:t>Тема 7. Валютный контроль.</w:t>
      </w:r>
    </w:p>
    <w:p w:rsidR="00B61971" w:rsidRDefault="00B61971" w:rsidP="00B8149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8149D">
        <w:rPr>
          <w:rFonts w:ascii="Times New Roman" w:hAnsi="Times New Roman" w:cs="Times New Roman"/>
          <w:i/>
          <w:sz w:val="20"/>
          <w:szCs w:val="20"/>
        </w:rPr>
        <w:t xml:space="preserve">Задание 1. </w:t>
      </w:r>
      <w:r w:rsidRPr="00B61971">
        <w:rPr>
          <w:rFonts w:ascii="Times New Roman" w:eastAsia="Times New Roman" w:hAnsi="Times New Roman" w:cs="Times New Roman"/>
          <w:bCs/>
          <w:iCs/>
          <w:sz w:val="20"/>
          <w:szCs w:val="20"/>
        </w:rPr>
        <w:t>По представленному перечню рассчитать сумму рублевого эквивалента контракта, определить подлежат ли  международные контракты регистрации в уполномоченном банке: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5665"/>
        <w:gridCol w:w="1985"/>
        <w:gridCol w:w="1134"/>
        <w:gridCol w:w="1276"/>
      </w:tblGrid>
      <w:tr w:rsidR="00B61971" w:rsidRPr="00B61971" w:rsidTr="006863C0">
        <w:tc>
          <w:tcPr>
            <w:tcW w:w="5665" w:type="dxa"/>
            <w:vMerge w:val="restart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B61971">
              <w:rPr>
                <w:rFonts w:ascii="PT Serif" w:hAnsi="PT Serif"/>
                <w:b/>
                <w:bCs/>
                <w:sz w:val="18"/>
                <w:szCs w:val="18"/>
              </w:rPr>
              <w:t xml:space="preserve">Международный контракт  </w:t>
            </w:r>
          </w:p>
        </w:tc>
        <w:tc>
          <w:tcPr>
            <w:tcW w:w="1985" w:type="dxa"/>
            <w:vMerge w:val="restart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B61971">
              <w:rPr>
                <w:rFonts w:ascii="PT Serif" w:hAnsi="PT Serif"/>
                <w:b/>
                <w:bCs/>
                <w:sz w:val="18"/>
                <w:szCs w:val="18"/>
              </w:rPr>
              <w:t xml:space="preserve">Сумма рублевого эквивалента контракта </w:t>
            </w:r>
          </w:p>
        </w:tc>
        <w:tc>
          <w:tcPr>
            <w:tcW w:w="2410" w:type="dxa"/>
            <w:gridSpan w:val="2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B61971">
              <w:rPr>
                <w:rFonts w:ascii="PT Serif" w:hAnsi="PT Serif"/>
                <w:b/>
                <w:bCs/>
                <w:sz w:val="18"/>
                <w:szCs w:val="18"/>
              </w:rPr>
              <w:t>Подлежит контракт регистрации в банке?</w:t>
            </w:r>
          </w:p>
        </w:tc>
      </w:tr>
      <w:tr w:rsidR="00B61971" w:rsidRPr="00B61971" w:rsidTr="006863C0">
        <w:tc>
          <w:tcPr>
            <w:tcW w:w="5665" w:type="dxa"/>
            <w:vMerge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B61971">
              <w:rPr>
                <w:rFonts w:ascii="PT Serif" w:hAnsi="PT Serif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B61971">
              <w:rPr>
                <w:rFonts w:ascii="PT Serif" w:hAnsi="PT Serif"/>
                <w:b/>
                <w:bCs/>
                <w:sz w:val="18"/>
                <w:szCs w:val="18"/>
              </w:rPr>
              <w:t>нет</w:t>
            </w:r>
          </w:p>
        </w:tc>
      </w:tr>
      <w:tr w:rsidR="00B61971" w:rsidRPr="00B61971" w:rsidTr="006863C0">
        <w:tc>
          <w:tcPr>
            <w:tcW w:w="566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B61971">
              <w:rPr>
                <w:rFonts w:ascii="PT Serif" w:hAnsi="PT Serif"/>
                <w:sz w:val="18"/>
                <w:szCs w:val="18"/>
              </w:rPr>
              <w:t>Экспортный контракт в китайских юанях – 20500458,75</w:t>
            </w:r>
          </w:p>
        </w:tc>
        <w:tc>
          <w:tcPr>
            <w:tcW w:w="198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B61971" w:rsidRPr="00B61971" w:rsidTr="006863C0">
        <w:tc>
          <w:tcPr>
            <w:tcW w:w="566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B61971">
              <w:rPr>
                <w:rFonts w:ascii="PT Serif" w:hAnsi="PT Serif"/>
                <w:sz w:val="18"/>
                <w:szCs w:val="18"/>
              </w:rPr>
              <w:t>Импортный контракт в долларах США – 596000,00</w:t>
            </w:r>
          </w:p>
        </w:tc>
        <w:tc>
          <w:tcPr>
            <w:tcW w:w="198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B61971" w:rsidRPr="00B61971" w:rsidTr="006863C0">
        <w:tc>
          <w:tcPr>
            <w:tcW w:w="566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B61971">
              <w:rPr>
                <w:rFonts w:ascii="PT Serif" w:hAnsi="PT Serif"/>
                <w:sz w:val="18"/>
                <w:szCs w:val="18"/>
              </w:rPr>
              <w:t xml:space="preserve">Экспортный контракт в индийских рупиях – 59863275,00 </w:t>
            </w:r>
          </w:p>
        </w:tc>
        <w:tc>
          <w:tcPr>
            <w:tcW w:w="198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B61971" w:rsidRPr="00B61971" w:rsidTr="006863C0">
        <w:tc>
          <w:tcPr>
            <w:tcW w:w="566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B61971">
              <w:rPr>
                <w:rFonts w:ascii="PT Serif" w:hAnsi="PT Serif"/>
                <w:sz w:val="18"/>
                <w:szCs w:val="18"/>
              </w:rPr>
              <w:t>Импортный контракт в евро – 8965472,00</w:t>
            </w:r>
          </w:p>
        </w:tc>
        <w:tc>
          <w:tcPr>
            <w:tcW w:w="198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B61971" w:rsidRPr="00B61971" w:rsidTr="006863C0">
        <w:tc>
          <w:tcPr>
            <w:tcW w:w="566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B61971">
              <w:rPr>
                <w:rFonts w:ascii="PT Serif" w:hAnsi="PT Serif"/>
                <w:sz w:val="18"/>
                <w:szCs w:val="18"/>
              </w:rPr>
              <w:t>Экспортный контракт в евро – 58964,45</w:t>
            </w:r>
          </w:p>
        </w:tc>
        <w:tc>
          <w:tcPr>
            <w:tcW w:w="1985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61971" w:rsidRPr="00B61971" w:rsidRDefault="00B61971" w:rsidP="006863C0">
            <w:pPr>
              <w:spacing w:after="160" w:line="240" w:lineRule="auto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</w:tbl>
    <w:p w:rsidR="00B61971" w:rsidRDefault="00B61971" w:rsidP="00B61971">
      <w:pPr>
        <w:spacing w:after="0"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36A" w:rsidRDefault="00B8149D" w:rsidP="00B8149D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32EE">
        <w:rPr>
          <w:rFonts w:ascii="Times New Roman" w:hAnsi="Times New Roman"/>
          <w:b/>
          <w:i/>
          <w:sz w:val="24"/>
          <w:szCs w:val="24"/>
        </w:rPr>
        <w:t>3.</w:t>
      </w:r>
      <w:r w:rsidR="00B20D13">
        <w:rPr>
          <w:rFonts w:ascii="Times New Roman" w:hAnsi="Times New Roman"/>
          <w:b/>
          <w:i/>
          <w:sz w:val="24"/>
          <w:szCs w:val="24"/>
        </w:rPr>
        <w:t>5</w:t>
      </w:r>
      <w:r w:rsidRPr="006D32EE">
        <w:rPr>
          <w:rFonts w:ascii="Times New Roman" w:hAnsi="Times New Roman"/>
          <w:b/>
          <w:i/>
          <w:sz w:val="24"/>
          <w:szCs w:val="24"/>
        </w:rPr>
        <w:t>. Примерный перечень заданий для проектирования и моделирования различных компонентов профессиональной деятельности:</w:t>
      </w:r>
    </w:p>
    <w:p w:rsidR="00B8149D" w:rsidRPr="006D32EE" w:rsidRDefault="00B8149D" w:rsidP="00B8149D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32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536A" w:rsidRPr="000A536A">
        <w:rPr>
          <w:rFonts w:ascii="Times New Roman" w:hAnsi="Times New Roman"/>
          <w:b/>
          <w:i/>
          <w:sz w:val="24"/>
          <w:szCs w:val="24"/>
        </w:rPr>
        <w:t>Тема 3. Идентификация клиента.</w:t>
      </w:r>
    </w:p>
    <w:p w:rsidR="00B8149D" w:rsidRPr="000A536A" w:rsidRDefault="00B8149D" w:rsidP="00B8149D">
      <w:pPr>
        <w:pStyle w:val="1"/>
        <w:spacing w:before="0" w:line="288" w:lineRule="auto"/>
        <w:ind w:firstLine="709"/>
        <w:jc w:val="both"/>
        <w:rPr>
          <w:rFonts w:ascii="Times New Roman" w:hAnsi="Times New Roman" w:cs="Times New Roman"/>
          <w:b w:val="0"/>
          <w:iCs/>
          <w:color w:val="auto"/>
          <w:sz w:val="20"/>
          <w:szCs w:val="20"/>
        </w:rPr>
      </w:pPr>
      <w:bookmarkStart w:id="14" w:name="_Hlk115631305"/>
      <w:r w:rsidRPr="00B8149D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Задание 1. </w:t>
      </w:r>
      <w:bookmarkEnd w:id="14"/>
      <w:r w:rsid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Осуществить п</w:t>
      </w:r>
      <w:r w:rsidR="000A536A" w:rsidRP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роверк</w:t>
      </w:r>
      <w:r w:rsid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у</w:t>
      </w:r>
      <w:r w:rsidR="000A536A" w:rsidRP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действительности паспорта клиента с </w:t>
      </w:r>
      <w:r w:rsid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использованием</w:t>
      </w:r>
      <w:r w:rsidR="000A536A" w:rsidRP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</w:t>
      </w:r>
      <w:r w:rsid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детектора валют</w:t>
      </w:r>
      <w:r w:rsidR="000A536A" w:rsidRP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. </w:t>
      </w:r>
      <w:r w:rsid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С</w:t>
      </w:r>
      <w:r w:rsidR="000A536A" w:rsidRP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нят</w:t>
      </w:r>
      <w:r w:rsid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ь</w:t>
      </w:r>
      <w:r w:rsidR="000A536A" w:rsidRP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</w:t>
      </w:r>
      <w:r w:rsid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и заверить </w:t>
      </w:r>
      <w:r w:rsidR="000A536A" w:rsidRP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копи</w:t>
      </w:r>
      <w:r w:rsid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ю</w:t>
      </w:r>
      <w:r w:rsidR="000A536A" w:rsidRPr="000A536A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паспорта клиента.</w:t>
      </w:r>
    </w:p>
    <w:p w:rsidR="00C16F6A" w:rsidRDefault="00C16F6A" w:rsidP="00452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6BD8" w:rsidRPr="00B8720D" w:rsidRDefault="002904DC" w:rsidP="00402389">
      <w:pPr>
        <w:pStyle w:val="a0"/>
        <w:numPr>
          <w:ilvl w:val="0"/>
          <w:numId w:val="0"/>
        </w:numPr>
        <w:spacing w:before="0" w:after="0" w:line="288" w:lineRule="auto"/>
        <w:ind w:firstLine="709"/>
        <w:jc w:val="both"/>
        <w:rPr>
          <w:sz w:val="24"/>
          <w:szCs w:val="24"/>
        </w:rPr>
      </w:pPr>
      <w:r w:rsidRPr="00B8720D">
        <w:rPr>
          <w:sz w:val="24"/>
          <w:szCs w:val="24"/>
        </w:rPr>
        <w:t xml:space="preserve">4. </w:t>
      </w:r>
      <w:r w:rsidR="009E51FF" w:rsidRPr="00B8720D">
        <w:rPr>
          <w:sz w:val="24"/>
          <w:szCs w:val="24"/>
        </w:rPr>
        <w:t>З</w:t>
      </w:r>
      <w:r w:rsidRPr="00B8720D">
        <w:rPr>
          <w:sz w:val="24"/>
          <w:szCs w:val="24"/>
        </w:rPr>
        <w:t xml:space="preserve">адания или иные материалы, необходимые для оценки знаний, умений, </w:t>
      </w:r>
      <w:r w:rsidR="009E51FF" w:rsidRPr="00B8720D">
        <w:rPr>
          <w:sz w:val="24"/>
          <w:szCs w:val="24"/>
        </w:rPr>
        <w:t xml:space="preserve">практического опыта, характеризующих </w:t>
      </w:r>
      <w:r w:rsidRPr="00B8720D">
        <w:rPr>
          <w:sz w:val="24"/>
          <w:szCs w:val="24"/>
        </w:rPr>
        <w:t>формировани</w:t>
      </w:r>
      <w:r w:rsidR="009E51FF" w:rsidRPr="00B8720D">
        <w:rPr>
          <w:sz w:val="24"/>
          <w:szCs w:val="24"/>
        </w:rPr>
        <w:t>е</w:t>
      </w:r>
      <w:r w:rsidRPr="00B8720D">
        <w:rPr>
          <w:sz w:val="24"/>
          <w:szCs w:val="24"/>
        </w:rPr>
        <w:t xml:space="preserve"> компетенций в процессе освоения образовательной программы и дисциплины, в ходе промежуточной аттестации</w:t>
      </w:r>
    </w:p>
    <w:p w:rsidR="00200E2E" w:rsidRPr="00374830" w:rsidRDefault="00200E2E" w:rsidP="00200E2E">
      <w:pPr>
        <w:tabs>
          <w:tab w:val="left" w:pos="0"/>
          <w:tab w:val="left" w:pos="851"/>
          <w:tab w:val="left" w:pos="993"/>
        </w:tabs>
        <w:spacing w:after="0" w:line="288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74830">
        <w:rPr>
          <w:rFonts w:ascii="Times New Roman" w:hAnsi="Times New Roman"/>
          <w:b/>
          <w:i/>
          <w:sz w:val="24"/>
          <w:szCs w:val="24"/>
        </w:rPr>
        <w:t>4.1. Примерные вопросы к экзамен</w:t>
      </w:r>
      <w:r w:rsidR="00C53F83" w:rsidRPr="00374830">
        <w:rPr>
          <w:rFonts w:ascii="Times New Roman" w:hAnsi="Times New Roman"/>
          <w:b/>
          <w:i/>
          <w:sz w:val="24"/>
          <w:szCs w:val="24"/>
        </w:rPr>
        <w:t>у</w:t>
      </w:r>
      <w:r w:rsidRPr="00374830">
        <w:rPr>
          <w:rFonts w:ascii="Times New Roman" w:hAnsi="Times New Roman"/>
          <w:b/>
          <w:i/>
          <w:sz w:val="24"/>
          <w:szCs w:val="24"/>
        </w:rPr>
        <w:t xml:space="preserve"> / дифференцированному зачету / зачету</w:t>
      </w:r>
    </w:p>
    <w:p w:rsid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Банковский счет: общие положения, виды счетов, порядок нумерации счетов. Выписка из лицевого счета банка.</w:t>
      </w:r>
    </w:p>
    <w:p w:rsid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открытия счетов физическим лицам. Досье клиента. Обновление сведений о клиенте.</w:t>
      </w:r>
    </w:p>
    <w:p w:rsid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45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Порядок открытия счетов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юридиче</w:t>
      </w:r>
      <w:r w:rsidRPr="00845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ским лицам.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Карточка с образцами подписей и оттиска печати.</w:t>
      </w:r>
    </w:p>
    <w:p w:rsid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Принципы организации безналичных расчетов: понятие, формы, правила и принципы перевода денежных средств. Правила оформления расчетных документов.</w:t>
      </w:r>
    </w:p>
    <w:p w:rsid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Формы безналичных расчетов. Правовые основы. СБП.</w:t>
      </w:r>
    </w:p>
    <w:p w:rsid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Бесспорное и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безакцептное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списание с банковских счетов. Очередность платежа.</w:t>
      </w:r>
    </w:p>
    <w:p w:rsid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Организация межбанковских расчетов.</w:t>
      </w:r>
    </w:p>
    <w:p w:rsid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Организация системы казначейских платежей. Единый казначейский счет.</w:t>
      </w:r>
    </w:p>
    <w:p w:rsidR="008456B3" w:rsidRPr="008456B3" w:rsidRDefault="008456B3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Банковские карты. Платежная система «МИР». 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Обустройство кассового узла. Понятие минимального остатка кассы. 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хранения ценностей в кассе банка.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Организация работы послеоперационной кассы. 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Организация работы банкоматов.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Виды кассовых операций. Виды кассовых документов.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приема наличных денег. Кассовые документы по приходу наличных денег.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выдачи наличных денег. Кассовые документы по расходу наличных денег.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Порядок оформления </w:t>
      </w:r>
      <w:proofErr w:type="spellStart"/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предпроводительной</w:t>
      </w:r>
      <w:proofErr w:type="spellEnd"/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ведомости к сумке.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Перевозка и инкассация наличных денег.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операций по обработке, формированию и упаковке наличных денег.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Кассовое оборудование. Признаки подлинности банкнот, определяемые счетно-сортировочными машинами.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получения денежной чековой книжки. Правила оформления денежного чека.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Признаки платежеспособности и правила обмена банкнот и монет Банка России. Приборы и оборудование для проверки подлинности денежных знаков.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Признаки ветхости банкнот и дефектности монет. Правила обмена. 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Ревизия ценностей и проверка организации кассовой работы.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Нормы международного права, определяющие правила проведения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международных расчетов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проведения и учет расчетов между кредитными организациями через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корреспондентские счета (ЛОРО и НОСТРО).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Инкотермс 20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 условия поставки.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Составление ведомости банковского контроля по внешнеэкономическому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контракту.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Валютные счета, их виды и содержание.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Формы международных расчетов: аккредитивы, инкассо, переводы, чеки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Нормативные правовые документы, регулирующие операции по международным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расчетам, связанным с экспортом и импортом товаров и услуг.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Виды платежных документов, порядок проверки их соответствия условиям и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формам расчетов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Основные формы международных расчетов по экспортно-импортным операциям: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аккредитив.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Основные формы международных расчетов по экспортно-импортным операциям: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инкассо.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Виды сопровождающих документов, применяемых во внешней торговле.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Основные формы международных расчетов по экспортно-импортным операциям: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банковский перевод.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Валютные риски, методы управления ими.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Особенности и назначение транзитного валютного счета.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Понятие обязательной продажи экспортной валютной выручки.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Взыскание сумм вознаграждения за проведение международных расчетов и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конверсионных операций.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Валютный контроль и валютное регулирование в России.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выполнения уполномоченным банком функций агента валютного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контроля</w:t>
      </w:r>
    </w:p>
    <w:p w:rsid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Взыскание сумм вознаграждения за проведение международных расчетов с помощью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35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валютного платежного поручения.</w:t>
      </w:r>
    </w:p>
    <w:p w:rsidR="00235B49" w:rsidRPr="00235B49" w:rsidRDefault="00235B49" w:rsidP="00235B4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Открытая валютная позиция: порядок расчета. </w:t>
      </w:r>
    </w:p>
    <w:p w:rsidR="00C53F83" w:rsidRPr="00374830" w:rsidRDefault="00C53F83" w:rsidP="00AA7766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4830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C66D39" w:rsidRPr="0037483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374830">
        <w:rPr>
          <w:rFonts w:ascii="Times New Roman" w:hAnsi="Times New Roman" w:cs="Times New Roman"/>
          <w:b/>
          <w:i/>
          <w:sz w:val="24"/>
          <w:szCs w:val="24"/>
        </w:rPr>
        <w:t xml:space="preserve">  Примерные вопросы тестовых заданий</w:t>
      </w:r>
      <w:r w:rsidR="00B71C35" w:rsidRPr="003748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20D13" w:rsidRDefault="00B20D13" w:rsidP="00AA7766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D13">
        <w:rPr>
          <w:rFonts w:ascii="Times New Roman" w:hAnsi="Times New Roman" w:cs="Times New Roman"/>
          <w:b/>
          <w:i/>
          <w:sz w:val="24"/>
          <w:szCs w:val="24"/>
        </w:rPr>
        <w:t xml:space="preserve">Вариант 1. </w:t>
      </w:r>
    </w:p>
    <w:p w:rsidR="00D80373" w:rsidRPr="00D80373" w:rsidRDefault="00D80373" w:rsidP="00D80373">
      <w:pPr>
        <w:pStyle w:val="a"/>
        <w:numPr>
          <w:ilvl w:val="0"/>
          <w:numId w:val="10"/>
        </w:numPr>
        <w:spacing w:line="288" w:lineRule="auto"/>
        <w:ind w:left="0" w:firstLine="709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>Определить условия поставки ИНКОТЕРМС 2020 по следующим обязанностям покупателя: разгрузить и принять товар в порту разгрузки, а также выполнить импортное таможенное оформление:</w:t>
      </w:r>
    </w:p>
    <w:p w:rsidR="00D80373" w:rsidRPr="00D80373" w:rsidRDefault="00D80373" w:rsidP="00D8037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0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a)</w:t>
      </w:r>
      <w:r w:rsidRPr="00D80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CIP</w:t>
      </w:r>
    </w:p>
    <w:p w:rsidR="00D80373" w:rsidRPr="00D80373" w:rsidRDefault="00D80373" w:rsidP="00D8037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0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b)</w:t>
      </w:r>
      <w:r w:rsidRPr="00D80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CFR</w:t>
      </w:r>
    </w:p>
    <w:p w:rsidR="00D80373" w:rsidRPr="00D80373" w:rsidRDefault="00D80373" w:rsidP="00D8037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0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c)</w:t>
      </w:r>
      <w:r w:rsidRPr="00D80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CIF</w:t>
      </w:r>
    </w:p>
    <w:p w:rsidR="00B20D13" w:rsidRDefault="00D80373" w:rsidP="00D8037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0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d)</w:t>
      </w:r>
      <w:r w:rsidRPr="00D80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CPT</w:t>
      </w:r>
    </w:p>
    <w:p w:rsidR="00D80373" w:rsidRPr="00D80373" w:rsidRDefault="00D80373" w:rsidP="00D80373">
      <w:pPr>
        <w:pStyle w:val="a"/>
        <w:numPr>
          <w:ilvl w:val="0"/>
          <w:numId w:val="10"/>
        </w:numPr>
        <w:spacing w:line="288" w:lineRule="auto"/>
        <w:ind w:left="0" w:firstLine="709"/>
        <w:rPr>
          <w:rFonts w:eastAsia="Times New Roman"/>
          <w:bCs/>
          <w:sz w:val="20"/>
          <w:szCs w:val="20"/>
          <w:lang w:eastAsia="ru-RU"/>
        </w:rPr>
      </w:pPr>
      <w:bookmarkStart w:id="15" w:name="_Hlk73190657"/>
      <w:r w:rsidRPr="00D80373">
        <w:rPr>
          <w:rFonts w:eastAsia="Times New Roman"/>
          <w:bCs/>
          <w:sz w:val="20"/>
          <w:szCs w:val="20"/>
          <w:lang w:eastAsia="ru-RU"/>
        </w:rPr>
        <w:t>К текущим валютным операциям НЕ относятся?</w:t>
      </w:r>
    </w:p>
    <w:p w:rsidR="00D80373" w:rsidRPr="00D80373" w:rsidRDefault="00D80373" w:rsidP="00D80373">
      <w:pPr>
        <w:pStyle w:val="a"/>
        <w:numPr>
          <w:ilvl w:val="0"/>
          <w:numId w:val="15"/>
        </w:numPr>
        <w:spacing w:line="288" w:lineRule="auto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 xml:space="preserve">Перевод из России денежных средств в виде пенсий </w:t>
      </w:r>
    </w:p>
    <w:p w:rsidR="00D80373" w:rsidRPr="00D80373" w:rsidRDefault="00D80373" w:rsidP="00D80373">
      <w:pPr>
        <w:pStyle w:val="a"/>
        <w:numPr>
          <w:ilvl w:val="0"/>
          <w:numId w:val="15"/>
        </w:numPr>
        <w:spacing w:line="288" w:lineRule="auto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>Получение кредита в иностранной валюте</w:t>
      </w:r>
    </w:p>
    <w:p w:rsidR="00D80373" w:rsidRPr="00D80373" w:rsidRDefault="00D80373" w:rsidP="00D80373">
      <w:pPr>
        <w:pStyle w:val="a"/>
        <w:numPr>
          <w:ilvl w:val="0"/>
          <w:numId w:val="15"/>
        </w:numPr>
        <w:spacing w:line="288" w:lineRule="auto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>Выпуск банковской карты физическому лицу в иностранной валюте</w:t>
      </w:r>
    </w:p>
    <w:p w:rsidR="00D80373" w:rsidRPr="00D80373" w:rsidRDefault="00D80373" w:rsidP="00D80373">
      <w:pPr>
        <w:pStyle w:val="a"/>
        <w:numPr>
          <w:ilvl w:val="0"/>
          <w:numId w:val="15"/>
        </w:numPr>
        <w:spacing w:line="288" w:lineRule="auto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>Перевод в РФ денежных средств в иностранной валюте для осуществления экспортных операций</w:t>
      </w:r>
    </w:p>
    <w:bookmarkEnd w:id="15"/>
    <w:p w:rsidR="00D80373" w:rsidRPr="00D80373" w:rsidRDefault="00D80373" w:rsidP="00D80373">
      <w:pPr>
        <w:pStyle w:val="a"/>
        <w:numPr>
          <w:ilvl w:val="0"/>
          <w:numId w:val="10"/>
        </w:numPr>
        <w:spacing w:line="288" w:lineRule="auto"/>
        <w:ind w:left="0" w:firstLine="709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>К принципам валютного регулирования НЕ относятся:</w:t>
      </w:r>
    </w:p>
    <w:p w:rsidR="00D80373" w:rsidRPr="00D80373" w:rsidRDefault="00D80373" w:rsidP="00D80373">
      <w:pPr>
        <w:pStyle w:val="a"/>
        <w:numPr>
          <w:ilvl w:val="1"/>
          <w:numId w:val="20"/>
        </w:numPr>
        <w:spacing w:line="288" w:lineRule="auto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>Единая политика в государственном регулировании и контроле валютных операций</w:t>
      </w:r>
    </w:p>
    <w:p w:rsidR="00D80373" w:rsidRPr="00D80373" w:rsidRDefault="00D80373" w:rsidP="00D80373">
      <w:pPr>
        <w:pStyle w:val="a"/>
        <w:numPr>
          <w:ilvl w:val="1"/>
          <w:numId w:val="20"/>
        </w:numPr>
        <w:spacing w:line="288" w:lineRule="auto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>Вмешательство государственных органов в валютные операции, совершаемыми нерезидентами, без наличия веских причин</w:t>
      </w:r>
    </w:p>
    <w:p w:rsidR="00D80373" w:rsidRPr="00D80373" w:rsidRDefault="00D80373" w:rsidP="00D80373">
      <w:pPr>
        <w:pStyle w:val="a"/>
        <w:numPr>
          <w:ilvl w:val="1"/>
          <w:numId w:val="20"/>
        </w:numPr>
        <w:spacing w:line="288" w:lineRule="auto"/>
        <w:rPr>
          <w:rFonts w:eastAsia="Times New Roman"/>
          <w:bCs/>
          <w:sz w:val="20"/>
          <w:szCs w:val="20"/>
          <w:lang w:eastAsia="ru-RU"/>
        </w:rPr>
      </w:pPr>
      <w:r w:rsidRPr="00D80373">
        <w:rPr>
          <w:rFonts w:eastAsia="Times New Roman"/>
          <w:bCs/>
          <w:sz w:val="20"/>
          <w:szCs w:val="20"/>
          <w:lang w:eastAsia="ru-RU"/>
        </w:rPr>
        <w:t>Государственная защита прав и интересов субъектов при совершении валютных операций</w:t>
      </w:r>
    </w:p>
    <w:p w:rsidR="00D80373" w:rsidRPr="00D80373" w:rsidRDefault="00D80373" w:rsidP="00D80373">
      <w:pPr>
        <w:pStyle w:val="a"/>
        <w:numPr>
          <w:ilvl w:val="1"/>
          <w:numId w:val="20"/>
        </w:numPr>
        <w:spacing w:line="288" w:lineRule="auto"/>
        <w:rPr>
          <w:rFonts w:eastAsia="Times New Roman"/>
          <w:bCs/>
          <w:sz w:val="20"/>
          <w:szCs w:val="20"/>
          <w:lang w:eastAsia="ru-RU"/>
        </w:rPr>
      </w:pPr>
      <w:proofErr w:type="spellStart"/>
      <w:r w:rsidRPr="00D80373">
        <w:rPr>
          <w:rFonts w:eastAsia="Times New Roman"/>
          <w:bCs/>
          <w:sz w:val="20"/>
          <w:szCs w:val="20"/>
          <w:lang w:eastAsia="ru-RU"/>
        </w:rPr>
        <w:t>Одновекторность</w:t>
      </w:r>
      <w:proofErr w:type="spellEnd"/>
      <w:r w:rsidRPr="00D80373">
        <w:rPr>
          <w:rFonts w:eastAsia="Times New Roman"/>
          <w:bCs/>
          <w:sz w:val="20"/>
          <w:szCs w:val="20"/>
          <w:lang w:eastAsia="ru-RU"/>
        </w:rPr>
        <w:t xml:space="preserve"> развития внутренней валютной политики России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 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каком номере поля заявления на перевод иностранной валюте и номере поля в формате SWIFT указывается информация в виде буквенного кода иностранной валюты: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a)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9 (32А)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b)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11 (50)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c)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8 (32А)</w:t>
      </w:r>
    </w:p>
    <w:p w:rsid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15 (56)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 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Денежная единица Российской Федерации утверждена следующим правовым документом: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a)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положением Банка России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b)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Федеральным законом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c)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Конституцией РФ</w:t>
      </w:r>
    </w:p>
    <w:p w:rsid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постановлением Правительства РФ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 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Ключи от хранилища ценностей хранятся у: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a)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представителя охраны кредитной организации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b)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руководителя кредитной организации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c)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должностных лиц, ответственных за сохранность ценностей</w:t>
      </w:r>
    </w:p>
    <w:p w:rsid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главного бухгалтера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 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окончании операционного дня прием и выдача наличных денег и других ценностей физическим лицам осуществляется в: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кассе пересчета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послеоперационной кассе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расходной кассе</w:t>
      </w:r>
    </w:p>
    <w:p w:rsid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вечерней кассе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 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операциям, выполняемых в банкоматах НЕ относятся: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получение выписок о состоянии счетов и операций по банковским картам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выдача наличных денег с банковских счетов</w:t>
      </w:r>
    </w:p>
    <w:p w:rsidR="00CB2E2A" w:rsidRP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прием наличных денег для зачисления на банковские счета</w:t>
      </w:r>
    </w:p>
    <w:p w:rsidR="00CB2E2A" w:rsidRDefault="00CB2E2A" w:rsidP="00CB2E2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E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CB2E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получение ранее одобренных банком кредитов</w:t>
      </w:r>
    </w:p>
    <w:p w:rsidR="00007B13" w:rsidRP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9. 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Денежный чек принимается кредитной организацией от клиента в течение:</w:t>
      </w:r>
    </w:p>
    <w:p w:rsidR="00007B13" w:rsidRP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одного дня со дня выписки</w:t>
      </w:r>
    </w:p>
    <w:p w:rsidR="00007B13" w:rsidRP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пяти дней со дня выписки</w:t>
      </w:r>
    </w:p>
    <w:p w:rsidR="00007B13" w:rsidRP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десяти дней со дня их выписки, не считая дня выписки</w:t>
      </w:r>
    </w:p>
    <w:p w:rsid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срок действия на е ограничен</w:t>
      </w:r>
    </w:p>
    <w:p w:rsidR="00007B13" w:rsidRP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10.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К реквизитам полной пачки НЕ относится:</w:t>
      </w:r>
    </w:p>
    <w:p w:rsidR="00007B13" w:rsidRP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слова «Банкноты Банка России»</w:t>
      </w:r>
    </w:p>
    <w:p w:rsidR="00007B13" w:rsidRP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сумма цифрами</w:t>
      </w:r>
    </w:p>
    <w:p w:rsidR="00007B13" w:rsidRP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штамп «Сборная»</w:t>
      </w:r>
    </w:p>
    <w:p w:rsidR="00007B13" w:rsidRDefault="00007B13" w:rsidP="00007B1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B1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007B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фамилия, инициалы кассира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11.  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зачисления денежных средств на счет клиента составляет: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 течение 5 календарных дней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 течение 3 рабочих дней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не позднее дня, следующего за днем поступления соответствующего документа</w:t>
      </w:r>
    </w:p>
    <w:p w:rsid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 усмотрению руководства банка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12. 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Элементом платежной инфраструктуры НЕ является: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расчетный центр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оператор по приему платежей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платежный клиринговый центр</w:t>
      </w:r>
    </w:p>
    <w:p w:rsid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операционный центр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13. 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проведения безналичных расчетов в РФ определяет: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Минфин России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Правительство РФ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Банк России</w:t>
      </w:r>
    </w:p>
    <w:p w:rsid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НСПК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14. 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Письменное распоряжение владельца счета на списание денежных средств и зачисление их на счет получателя на основании договоренности сторон называется: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a)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инкассовое поручение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b)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платежное поручение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c)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банковский ордер</w:t>
      </w:r>
    </w:p>
    <w:p w:rsid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платежное требование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15. 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какой валюте осуществляются межбанковские расчеты через ПСБР: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 свободно конвертируемых валютах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lastRenderedPageBreak/>
        <w:t>b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перечень валют определен нормативными документами Банка России</w:t>
      </w:r>
    </w:p>
    <w:p w:rsidR="007C1947" w:rsidRP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 российских рублях</w:t>
      </w:r>
    </w:p>
    <w:p w:rsidR="007C1947" w:rsidRDefault="007C1947" w:rsidP="007C194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194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7C1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во всех валютах мира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16. 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оплаты неисполненных расчетных документов, находящихся в картотеке № 2   составляет: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три рабочих дня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один рабочий день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пять рабочих дней</w:t>
      </w:r>
    </w:p>
    <w:p w:rsid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четыре рабочих дня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17. 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Установление правил, сроков осуществления безналичных расчетов, регулирование и надзор за платежными системами возлагается на: 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коммерческие банки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Банк России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Министерство Финансов</w:t>
      </w:r>
    </w:p>
    <w:p w:rsid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ассоциацию Российских Банков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18.  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реквизитам, изображенным на лицевой и оборотной стороне банковской карты, относятся: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номер карты, контакты платежной системы, срок начала действия карты, домашний адрес владельца карты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чип, номер карты, срок действия карты, контакты банка-эмитента, логотип платежной системы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номер карты, срок действия карты, магнитная лента, реквизиты для перечисления на банковскую карту</w:t>
      </w:r>
    </w:p>
    <w:p w:rsid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номер карты, фамилия, имя, отчество владельца на русском языке, контакты владельца карты, местонахождение банка-эмитента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19. 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Участники процесса эквайринга: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покупатель, магазин, банк-эмитент, Банк России, платежная система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покупатель, магазин, банк-эквайер, платежная система, банк-эмитент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покупатель, магазин, банк, платежная система</w:t>
      </w:r>
    </w:p>
    <w:p w:rsid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покупатель, магазин, Банк России, фирма-посредник, установившая 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POS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-терминал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20. 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каком поле платежного (инкассового) поручения указывается номер Единого Казначейского Счета: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ab/>
        <w:t>14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ab/>
        <w:t>15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ab/>
        <w:t>22</w:t>
      </w:r>
    </w:p>
    <w:p w:rsidR="001E06F4" w:rsidRPr="001E06F4" w:rsidRDefault="001E06F4" w:rsidP="001E06F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d)</w:t>
      </w:r>
      <w:r w:rsidRPr="001E06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ab/>
        <w:t>104</w:t>
      </w:r>
    </w:p>
    <w:p w:rsidR="00B20D13" w:rsidRPr="00B20D13" w:rsidRDefault="00B20D13" w:rsidP="00CB2E2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D13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20D1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80373" w:rsidRPr="00D80373" w:rsidRDefault="00D80373" w:rsidP="00D8037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80373">
        <w:rPr>
          <w:rFonts w:ascii="Times New Roman" w:hAnsi="Times New Roman" w:cs="Times New Roman"/>
          <w:sz w:val="20"/>
          <w:szCs w:val="20"/>
        </w:rPr>
        <w:t xml:space="preserve">1. </w:t>
      </w:r>
      <w:r w:rsidRPr="00D80373">
        <w:rPr>
          <w:rFonts w:ascii="Times New Roman" w:hAnsi="Times New Roman" w:cs="Times New Roman"/>
          <w:sz w:val="20"/>
          <w:szCs w:val="20"/>
        </w:rPr>
        <w:t>Определить условия поставки ИНКОТЕРМС 2020 по следующим обязанностям продавца: выполнить экспортное таможенное оформление и разместить товар в порту отгрузки вдоль борта судна, указанного покупателем:</w:t>
      </w:r>
    </w:p>
    <w:p w:rsidR="00D80373" w:rsidRPr="00D80373" w:rsidRDefault="00D80373" w:rsidP="00D8037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80373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Pr="00D80373">
        <w:rPr>
          <w:rFonts w:ascii="Times New Roman" w:hAnsi="Times New Roman" w:cs="Times New Roman"/>
          <w:sz w:val="20"/>
          <w:szCs w:val="20"/>
          <w:lang w:val="en-US"/>
        </w:rPr>
        <w:tab/>
        <w:t>FCA</w:t>
      </w:r>
    </w:p>
    <w:p w:rsidR="00D80373" w:rsidRPr="00D80373" w:rsidRDefault="00D80373" w:rsidP="00D8037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80373">
        <w:rPr>
          <w:rFonts w:ascii="Times New Roman" w:hAnsi="Times New Roman" w:cs="Times New Roman"/>
          <w:sz w:val="20"/>
          <w:szCs w:val="20"/>
          <w:lang w:val="en-US"/>
        </w:rPr>
        <w:t>b)</w:t>
      </w:r>
      <w:r w:rsidRPr="00D80373">
        <w:rPr>
          <w:rFonts w:ascii="Times New Roman" w:hAnsi="Times New Roman" w:cs="Times New Roman"/>
          <w:sz w:val="20"/>
          <w:szCs w:val="20"/>
          <w:lang w:val="en-US"/>
        </w:rPr>
        <w:tab/>
        <w:t>FAS</w:t>
      </w:r>
    </w:p>
    <w:p w:rsidR="00D80373" w:rsidRPr="00D80373" w:rsidRDefault="00D80373" w:rsidP="00D8037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80373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Pr="00D80373">
        <w:rPr>
          <w:rFonts w:ascii="Times New Roman" w:hAnsi="Times New Roman" w:cs="Times New Roman"/>
          <w:sz w:val="20"/>
          <w:szCs w:val="20"/>
          <w:lang w:val="en-US"/>
        </w:rPr>
        <w:tab/>
        <w:t>FOB</w:t>
      </w:r>
    </w:p>
    <w:p w:rsidR="00AA7766" w:rsidRPr="00C66D39" w:rsidRDefault="00D80373" w:rsidP="00D8037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80373">
        <w:rPr>
          <w:rFonts w:ascii="Times New Roman" w:hAnsi="Times New Roman" w:cs="Times New Roman"/>
          <w:sz w:val="20"/>
          <w:szCs w:val="20"/>
        </w:rPr>
        <w:t>d)</w:t>
      </w:r>
      <w:r w:rsidRPr="00D80373">
        <w:rPr>
          <w:rFonts w:ascii="Times New Roman" w:hAnsi="Times New Roman" w:cs="Times New Roman"/>
          <w:sz w:val="20"/>
          <w:szCs w:val="20"/>
        </w:rPr>
        <w:tab/>
        <w:t>DDP</w:t>
      </w:r>
    </w:p>
    <w:p w:rsidR="00D80373" w:rsidRPr="00D80373" w:rsidRDefault="00D80373" w:rsidP="00D80373">
      <w:pPr>
        <w:pStyle w:val="af0"/>
        <w:spacing w:after="0" w:line="288" w:lineRule="auto"/>
        <w:ind w:firstLine="426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80373"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  <w:lang w:val="en-US"/>
        </w:rPr>
        <w:t xml:space="preserve"> </w:t>
      </w:r>
      <w:r w:rsidRPr="00D80373">
        <w:rPr>
          <w:rFonts w:ascii="Times New Roman" w:hAnsi="Times New Roman"/>
          <w:bCs/>
        </w:rPr>
        <w:tab/>
      </w:r>
      <w:r w:rsidRPr="00D80373">
        <w:rPr>
          <w:rFonts w:ascii="Times New Roman" w:eastAsia="Calibri" w:hAnsi="Times New Roman"/>
          <w:sz w:val="20"/>
          <w:szCs w:val="20"/>
          <w:lang w:eastAsia="en-US"/>
        </w:rPr>
        <w:t>К операциям по текущему валютному счету НЕ относятся:</w:t>
      </w:r>
    </w:p>
    <w:p w:rsidR="00D80373" w:rsidRPr="00D80373" w:rsidRDefault="00D80373" w:rsidP="00D80373">
      <w:pPr>
        <w:pStyle w:val="af0"/>
        <w:numPr>
          <w:ilvl w:val="1"/>
          <w:numId w:val="17"/>
        </w:numPr>
        <w:spacing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</w:rPr>
        <w:t>Покупка у резидентов РФ иностранной валюты</w:t>
      </w:r>
    </w:p>
    <w:p w:rsidR="00D80373" w:rsidRPr="00D80373" w:rsidRDefault="00D80373" w:rsidP="00D80373">
      <w:pPr>
        <w:pStyle w:val="af0"/>
        <w:numPr>
          <w:ilvl w:val="1"/>
          <w:numId w:val="17"/>
        </w:numPr>
        <w:spacing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</w:rPr>
        <w:t>Перевод иностранной валюты с зарубежного счета компании на российский счет той же компании</w:t>
      </w:r>
    </w:p>
    <w:p w:rsidR="00D80373" w:rsidRPr="00D80373" w:rsidRDefault="00D80373" w:rsidP="00D80373">
      <w:pPr>
        <w:pStyle w:val="af0"/>
        <w:numPr>
          <w:ilvl w:val="1"/>
          <w:numId w:val="17"/>
        </w:numPr>
        <w:spacing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</w:rPr>
        <w:t>оплата командировочных и представительских расходов в иностранной валюте за пределами территории Российской Федерации</w:t>
      </w:r>
    </w:p>
    <w:p w:rsidR="00C53F83" w:rsidRDefault="00D80373" w:rsidP="00D80373">
      <w:pPr>
        <w:pStyle w:val="af0"/>
        <w:numPr>
          <w:ilvl w:val="1"/>
          <w:numId w:val="17"/>
        </w:numPr>
        <w:spacing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</w:rPr>
        <w:t>использование в расчетах с нерезидентами иностранной валюты в качестве средства платежа.</w:t>
      </w:r>
    </w:p>
    <w:p w:rsidR="00D80373" w:rsidRPr="00D80373" w:rsidRDefault="00D80373" w:rsidP="00D8037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</w:rPr>
        <w:t xml:space="preserve">3. </w:t>
      </w:r>
      <w:r w:rsidRPr="00D80373">
        <w:rPr>
          <w:rFonts w:ascii="Times New Roman" w:hAnsi="Times New Roman"/>
          <w:bCs/>
          <w:sz w:val="20"/>
          <w:szCs w:val="20"/>
        </w:rPr>
        <w:t>Кто НЕ является агентом валютного контроля:</w:t>
      </w:r>
    </w:p>
    <w:p w:rsidR="00D80373" w:rsidRPr="00D80373" w:rsidRDefault="00D80373" w:rsidP="00D8037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D80373">
        <w:rPr>
          <w:rFonts w:ascii="Times New Roman" w:hAnsi="Times New Roman"/>
          <w:bCs/>
          <w:sz w:val="20"/>
          <w:szCs w:val="20"/>
        </w:rPr>
        <w:t>)</w:t>
      </w:r>
      <w:r w:rsidRPr="00D80373">
        <w:rPr>
          <w:rFonts w:ascii="Times New Roman" w:hAnsi="Times New Roman"/>
          <w:bCs/>
          <w:sz w:val="20"/>
          <w:szCs w:val="20"/>
        </w:rPr>
        <w:tab/>
        <w:t>Уполномоченные банки</w:t>
      </w:r>
    </w:p>
    <w:p w:rsidR="00D80373" w:rsidRPr="00D80373" w:rsidRDefault="00D80373" w:rsidP="00D8037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D80373">
        <w:rPr>
          <w:rFonts w:ascii="Times New Roman" w:hAnsi="Times New Roman"/>
          <w:bCs/>
          <w:sz w:val="20"/>
          <w:szCs w:val="20"/>
        </w:rPr>
        <w:t>)</w:t>
      </w:r>
      <w:r w:rsidRPr="00D80373">
        <w:rPr>
          <w:rFonts w:ascii="Times New Roman" w:hAnsi="Times New Roman"/>
          <w:bCs/>
          <w:sz w:val="20"/>
          <w:szCs w:val="20"/>
        </w:rPr>
        <w:tab/>
        <w:t>ВЭБ.РФ</w:t>
      </w:r>
    </w:p>
    <w:p w:rsidR="00D80373" w:rsidRPr="00D80373" w:rsidRDefault="00D80373" w:rsidP="00D8037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D80373">
        <w:rPr>
          <w:rFonts w:ascii="Times New Roman" w:hAnsi="Times New Roman"/>
          <w:bCs/>
          <w:sz w:val="20"/>
          <w:szCs w:val="20"/>
        </w:rPr>
        <w:t>)</w:t>
      </w:r>
      <w:r w:rsidRPr="00D80373">
        <w:rPr>
          <w:rFonts w:ascii="Times New Roman" w:hAnsi="Times New Roman"/>
          <w:bCs/>
          <w:sz w:val="20"/>
          <w:szCs w:val="20"/>
        </w:rPr>
        <w:tab/>
        <w:t>Таможенные органы</w:t>
      </w:r>
    </w:p>
    <w:p w:rsidR="00D80373" w:rsidRDefault="00D80373" w:rsidP="00D8037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D80373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D80373">
        <w:rPr>
          <w:rFonts w:ascii="Times New Roman" w:hAnsi="Times New Roman"/>
          <w:bCs/>
          <w:sz w:val="20"/>
          <w:szCs w:val="20"/>
        </w:rPr>
        <w:t>)</w:t>
      </w:r>
      <w:r w:rsidRPr="00D80373">
        <w:rPr>
          <w:rFonts w:ascii="Times New Roman" w:hAnsi="Times New Roman"/>
          <w:bCs/>
          <w:sz w:val="20"/>
          <w:szCs w:val="20"/>
        </w:rPr>
        <w:tab/>
        <w:t>Профессиональные участники рынка ценных бумаг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4</w:t>
      </w:r>
      <w:r w:rsidRPr="00CB2E2A">
        <w:rPr>
          <w:rFonts w:ascii="Times New Roman" w:hAnsi="Times New Roman"/>
          <w:bCs/>
          <w:sz w:val="20"/>
          <w:szCs w:val="20"/>
        </w:rPr>
        <w:t>.</w:t>
      </w:r>
      <w:r w:rsidRPr="00CB2E2A">
        <w:rPr>
          <w:rFonts w:ascii="Times New Roman" w:hAnsi="Times New Roman"/>
          <w:bCs/>
          <w:sz w:val="20"/>
          <w:szCs w:val="20"/>
        </w:rPr>
        <w:tab/>
        <w:t>Определите буквенный код швейцарского франка: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a)</w:t>
      </w:r>
      <w:r w:rsidRPr="00CB2E2A">
        <w:rPr>
          <w:rFonts w:ascii="Times New Roman" w:hAnsi="Times New Roman"/>
          <w:bCs/>
          <w:sz w:val="20"/>
          <w:szCs w:val="20"/>
          <w:lang w:val="en-US"/>
        </w:rPr>
        <w:tab/>
        <w:t>CAD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lastRenderedPageBreak/>
        <w:t>b)</w:t>
      </w:r>
      <w:r w:rsidRPr="00CB2E2A">
        <w:rPr>
          <w:rFonts w:ascii="Times New Roman" w:hAnsi="Times New Roman"/>
          <w:bCs/>
          <w:sz w:val="20"/>
          <w:szCs w:val="20"/>
          <w:lang w:val="en-US"/>
        </w:rPr>
        <w:tab/>
        <w:t>GBR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c)</w:t>
      </w:r>
      <w:r w:rsidRPr="00CB2E2A">
        <w:rPr>
          <w:rFonts w:ascii="Times New Roman" w:hAnsi="Times New Roman"/>
          <w:bCs/>
          <w:sz w:val="20"/>
          <w:szCs w:val="20"/>
          <w:lang w:val="en-US"/>
        </w:rPr>
        <w:tab/>
        <w:t>CHF</w:t>
      </w:r>
    </w:p>
    <w:p w:rsid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d)</w:t>
      </w:r>
      <w:r w:rsidRPr="00CB2E2A">
        <w:rPr>
          <w:rFonts w:ascii="Times New Roman" w:hAnsi="Times New Roman"/>
          <w:bCs/>
          <w:sz w:val="20"/>
          <w:szCs w:val="20"/>
        </w:rPr>
        <w:tab/>
        <w:t>CNY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5. </w:t>
      </w:r>
      <w:r w:rsidRPr="00CB2E2A">
        <w:rPr>
          <w:rFonts w:ascii="Times New Roman" w:hAnsi="Times New Roman"/>
          <w:bCs/>
          <w:sz w:val="20"/>
          <w:szCs w:val="20"/>
        </w:rPr>
        <w:t>Монета какого достоинства НЕ эмитируется Банком России: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a)</w:t>
      </w:r>
      <w:r w:rsidRPr="00CB2E2A">
        <w:rPr>
          <w:rFonts w:ascii="Times New Roman" w:hAnsi="Times New Roman"/>
          <w:bCs/>
          <w:sz w:val="20"/>
          <w:szCs w:val="20"/>
        </w:rPr>
        <w:tab/>
        <w:t>25 рублей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b)</w:t>
      </w:r>
      <w:r w:rsidRPr="00CB2E2A">
        <w:rPr>
          <w:rFonts w:ascii="Times New Roman" w:hAnsi="Times New Roman"/>
          <w:bCs/>
          <w:sz w:val="20"/>
          <w:szCs w:val="20"/>
        </w:rPr>
        <w:tab/>
        <w:t>10 рублей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c)</w:t>
      </w:r>
      <w:r w:rsidRPr="00CB2E2A">
        <w:rPr>
          <w:rFonts w:ascii="Times New Roman" w:hAnsi="Times New Roman"/>
          <w:bCs/>
          <w:sz w:val="20"/>
          <w:szCs w:val="20"/>
        </w:rPr>
        <w:tab/>
        <w:t>0,02 рубля</w:t>
      </w:r>
    </w:p>
    <w:p w:rsid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d)</w:t>
      </w:r>
      <w:r w:rsidRPr="00CB2E2A">
        <w:rPr>
          <w:rFonts w:ascii="Times New Roman" w:hAnsi="Times New Roman"/>
          <w:bCs/>
          <w:sz w:val="20"/>
          <w:szCs w:val="20"/>
        </w:rPr>
        <w:tab/>
        <w:t>0,1 рубля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6. </w:t>
      </w:r>
      <w:r w:rsidRPr="00CB2E2A">
        <w:rPr>
          <w:rFonts w:ascii="Times New Roman" w:hAnsi="Times New Roman"/>
          <w:bCs/>
          <w:sz w:val="20"/>
          <w:szCs w:val="20"/>
        </w:rPr>
        <w:t>Дубликаты ключей от хранилища хранятся: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a)</w:t>
      </w:r>
      <w:r w:rsidRPr="00CB2E2A">
        <w:rPr>
          <w:rFonts w:ascii="Times New Roman" w:hAnsi="Times New Roman"/>
          <w:bCs/>
          <w:sz w:val="20"/>
          <w:szCs w:val="20"/>
        </w:rPr>
        <w:tab/>
        <w:t>у руководителя кредитной организации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b)</w:t>
      </w:r>
      <w:r w:rsidRPr="00CB2E2A">
        <w:rPr>
          <w:rFonts w:ascii="Times New Roman" w:hAnsi="Times New Roman"/>
          <w:bCs/>
          <w:sz w:val="20"/>
          <w:szCs w:val="20"/>
        </w:rPr>
        <w:tab/>
        <w:t>в сейфе у заведующего кассой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c)</w:t>
      </w:r>
      <w:r w:rsidRPr="00CB2E2A">
        <w:rPr>
          <w:rFonts w:ascii="Times New Roman" w:hAnsi="Times New Roman"/>
          <w:bCs/>
          <w:sz w:val="20"/>
          <w:szCs w:val="20"/>
        </w:rPr>
        <w:tab/>
        <w:t>в хранилище другой кредитной организации</w:t>
      </w:r>
    </w:p>
    <w:p w:rsid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>d)</w:t>
      </w:r>
      <w:r w:rsidRPr="00CB2E2A">
        <w:rPr>
          <w:rFonts w:ascii="Times New Roman" w:hAnsi="Times New Roman"/>
          <w:bCs/>
          <w:sz w:val="20"/>
          <w:szCs w:val="20"/>
        </w:rPr>
        <w:tab/>
        <w:t>в хранилище кредитной организации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 xml:space="preserve">7. </w:t>
      </w:r>
      <w:r w:rsidRPr="00CB2E2A">
        <w:rPr>
          <w:rFonts w:ascii="Times New Roman" w:hAnsi="Times New Roman"/>
          <w:bCs/>
          <w:sz w:val="20"/>
          <w:szCs w:val="20"/>
        </w:rPr>
        <w:t>По окончанию операционного дня наличные деньги и ценности хранятся в: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CB2E2A">
        <w:rPr>
          <w:rFonts w:ascii="Times New Roman" w:hAnsi="Times New Roman"/>
          <w:bCs/>
          <w:sz w:val="20"/>
          <w:szCs w:val="20"/>
        </w:rPr>
        <w:t>)</w:t>
      </w:r>
      <w:r w:rsidRPr="00CB2E2A">
        <w:rPr>
          <w:rFonts w:ascii="Times New Roman" w:hAnsi="Times New Roman"/>
          <w:bCs/>
          <w:sz w:val="20"/>
          <w:szCs w:val="20"/>
        </w:rPr>
        <w:tab/>
        <w:t>сейфе заведующего кассой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CB2E2A">
        <w:rPr>
          <w:rFonts w:ascii="Times New Roman" w:hAnsi="Times New Roman"/>
          <w:bCs/>
          <w:sz w:val="20"/>
          <w:szCs w:val="20"/>
        </w:rPr>
        <w:t>)</w:t>
      </w:r>
      <w:r w:rsidRPr="00CB2E2A">
        <w:rPr>
          <w:rFonts w:ascii="Times New Roman" w:hAnsi="Times New Roman"/>
          <w:bCs/>
          <w:sz w:val="20"/>
          <w:szCs w:val="20"/>
        </w:rPr>
        <w:tab/>
        <w:t>хранилище ценностей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CB2E2A">
        <w:rPr>
          <w:rFonts w:ascii="Times New Roman" w:hAnsi="Times New Roman"/>
          <w:bCs/>
          <w:sz w:val="20"/>
          <w:szCs w:val="20"/>
        </w:rPr>
        <w:t>)</w:t>
      </w:r>
      <w:r w:rsidRPr="00CB2E2A">
        <w:rPr>
          <w:rFonts w:ascii="Times New Roman" w:hAnsi="Times New Roman"/>
          <w:bCs/>
          <w:sz w:val="20"/>
          <w:szCs w:val="20"/>
        </w:rPr>
        <w:tab/>
        <w:t>кассовых лотках кассиров</w:t>
      </w:r>
    </w:p>
    <w:p w:rsid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CB2E2A">
        <w:rPr>
          <w:rFonts w:ascii="Times New Roman" w:hAnsi="Times New Roman"/>
          <w:bCs/>
          <w:sz w:val="20"/>
          <w:szCs w:val="20"/>
        </w:rPr>
        <w:t>)</w:t>
      </w:r>
      <w:r w:rsidRPr="00CB2E2A">
        <w:rPr>
          <w:rFonts w:ascii="Times New Roman" w:hAnsi="Times New Roman"/>
          <w:bCs/>
          <w:sz w:val="20"/>
          <w:szCs w:val="20"/>
        </w:rPr>
        <w:tab/>
        <w:t>закрытой тележке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</w:rPr>
        <w:t xml:space="preserve">8. </w:t>
      </w:r>
      <w:r w:rsidRPr="00CB2E2A">
        <w:rPr>
          <w:rFonts w:ascii="Times New Roman" w:hAnsi="Times New Roman"/>
          <w:bCs/>
          <w:sz w:val="20"/>
          <w:szCs w:val="20"/>
        </w:rPr>
        <w:t>В устройство банкомата НЕ входит: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CB2E2A">
        <w:rPr>
          <w:rFonts w:ascii="Times New Roman" w:hAnsi="Times New Roman"/>
          <w:bCs/>
          <w:sz w:val="20"/>
          <w:szCs w:val="20"/>
        </w:rPr>
        <w:t>)</w:t>
      </w:r>
      <w:r w:rsidRPr="00CB2E2A">
        <w:rPr>
          <w:rFonts w:ascii="Times New Roman" w:hAnsi="Times New Roman"/>
          <w:bCs/>
          <w:sz w:val="20"/>
          <w:szCs w:val="20"/>
        </w:rPr>
        <w:tab/>
        <w:t>сейф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CB2E2A">
        <w:rPr>
          <w:rFonts w:ascii="Times New Roman" w:hAnsi="Times New Roman"/>
          <w:bCs/>
          <w:sz w:val="20"/>
          <w:szCs w:val="20"/>
        </w:rPr>
        <w:t>)</w:t>
      </w:r>
      <w:r w:rsidRPr="00CB2E2A">
        <w:rPr>
          <w:rFonts w:ascii="Times New Roman" w:hAnsi="Times New Roman"/>
          <w:bCs/>
          <w:sz w:val="20"/>
          <w:szCs w:val="20"/>
        </w:rPr>
        <w:tab/>
        <w:t>выносная клавиатура</w:t>
      </w:r>
    </w:p>
    <w:p w:rsidR="00CB2E2A" w:rsidRP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CB2E2A">
        <w:rPr>
          <w:rFonts w:ascii="Times New Roman" w:hAnsi="Times New Roman"/>
          <w:bCs/>
          <w:sz w:val="20"/>
          <w:szCs w:val="20"/>
        </w:rPr>
        <w:t>)</w:t>
      </w:r>
      <w:r w:rsidRPr="00CB2E2A">
        <w:rPr>
          <w:rFonts w:ascii="Times New Roman" w:hAnsi="Times New Roman"/>
          <w:bCs/>
          <w:sz w:val="20"/>
          <w:szCs w:val="20"/>
        </w:rPr>
        <w:tab/>
        <w:t>чековый принтер</w:t>
      </w:r>
    </w:p>
    <w:p w:rsidR="00CB2E2A" w:rsidRDefault="00CB2E2A" w:rsidP="00CB2E2A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CB2E2A">
        <w:rPr>
          <w:rFonts w:ascii="Times New Roman" w:hAnsi="Times New Roman"/>
          <w:bCs/>
          <w:sz w:val="20"/>
          <w:szCs w:val="20"/>
          <w:lang w:val="en-US"/>
        </w:rPr>
        <w:t>d)</w:t>
      </w:r>
      <w:r w:rsidRPr="00CB2E2A">
        <w:rPr>
          <w:rFonts w:ascii="Times New Roman" w:hAnsi="Times New Roman"/>
          <w:bCs/>
          <w:sz w:val="20"/>
          <w:szCs w:val="20"/>
          <w:lang w:val="en-US"/>
        </w:rPr>
        <w:tab/>
      </w:r>
      <w:proofErr w:type="spellStart"/>
      <w:r w:rsidRPr="00CB2E2A">
        <w:rPr>
          <w:rFonts w:ascii="Times New Roman" w:hAnsi="Times New Roman"/>
          <w:bCs/>
          <w:sz w:val="20"/>
          <w:szCs w:val="20"/>
          <w:lang w:val="en-US"/>
        </w:rPr>
        <w:t>картридер</w:t>
      </w:r>
      <w:proofErr w:type="spellEnd"/>
    </w:p>
    <w:p w:rsidR="00007B13" w:rsidRP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</w:rPr>
        <w:t xml:space="preserve">9.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007B13">
        <w:rPr>
          <w:rFonts w:ascii="Times New Roman" w:hAnsi="Times New Roman"/>
          <w:bCs/>
          <w:sz w:val="20"/>
          <w:szCs w:val="20"/>
        </w:rPr>
        <w:t>Ветхие банкноты Банка России:</w:t>
      </w:r>
    </w:p>
    <w:p w:rsidR="00007B13" w:rsidRP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007B13">
        <w:rPr>
          <w:rFonts w:ascii="Times New Roman" w:hAnsi="Times New Roman"/>
          <w:bCs/>
          <w:sz w:val="20"/>
          <w:szCs w:val="20"/>
        </w:rPr>
        <w:t>)</w:t>
      </w:r>
      <w:r w:rsidRPr="00007B13">
        <w:rPr>
          <w:rFonts w:ascii="Times New Roman" w:hAnsi="Times New Roman"/>
          <w:bCs/>
          <w:sz w:val="20"/>
          <w:szCs w:val="20"/>
        </w:rPr>
        <w:tab/>
        <w:t>уничтожаются кредитной организацией</w:t>
      </w:r>
    </w:p>
    <w:p w:rsidR="00007B13" w:rsidRP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007B13">
        <w:rPr>
          <w:rFonts w:ascii="Times New Roman" w:hAnsi="Times New Roman"/>
          <w:bCs/>
          <w:sz w:val="20"/>
          <w:szCs w:val="20"/>
        </w:rPr>
        <w:t>)</w:t>
      </w:r>
      <w:r w:rsidRPr="00007B13">
        <w:rPr>
          <w:rFonts w:ascii="Times New Roman" w:hAnsi="Times New Roman"/>
          <w:bCs/>
          <w:sz w:val="20"/>
          <w:szCs w:val="20"/>
        </w:rPr>
        <w:tab/>
        <w:t>выдаются клиентам</w:t>
      </w:r>
    </w:p>
    <w:p w:rsidR="00007B13" w:rsidRP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007B13">
        <w:rPr>
          <w:rFonts w:ascii="Times New Roman" w:hAnsi="Times New Roman"/>
          <w:bCs/>
          <w:sz w:val="20"/>
          <w:szCs w:val="20"/>
        </w:rPr>
        <w:t>)</w:t>
      </w:r>
      <w:r w:rsidRPr="00007B13">
        <w:rPr>
          <w:rFonts w:ascii="Times New Roman" w:hAnsi="Times New Roman"/>
          <w:bCs/>
          <w:sz w:val="20"/>
          <w:szCs w:val="20"/>
        </w:rPr>
        <w:tab/>
        <w:t>сдаются в учреждения Банка России</w:t>
      </w:r>
    </w:p>
    <w:p w:rsid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007B13">
        <w:rPr>
          <w:rFonts w:ascii="Times New Roman" w:hAnsi="Times New Roman"/>
          <w:bCs/>
          <w:sz w:val="20"/>
          <w:szCs w:val="20"/>
        </w:rPr>
        <w:t>)</w:t>
      </w:r>
      <w:r w:rsidRPr="00007B13">
        <w:rPr>
          <w:rFonts w:ascii="Times New Roman" w:hAnsi="Times New Roman"/>
          <w:bCs/>
          <w:sz w:val="20"/>
          <w:szCs w:val="20"/>
        </w:rPr>
        <w:tab/>
        <w:t>постоянно хранятся в кредитной организации</w:t>
      </w:r>
    </w:p>
    <w:p w:rsidR="00007B13" w:rsidRP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</w:rPr>
        <w:t xml:space="preserve">10. </w:t>
      </w:r>
      <w:r w:rsidRPr="00007B13">
        <w:rPr>
          <w:rFonts w:ascii="Times New Roman" w:hAnsi="Times New Roman"/>
          <w:bCs/>
          <w:sz w:val="20"/>
          <w:szCs w:val="20"/>
        </w:rPr>
        <w:t>Реквизитами клише являются</w:t>
      </w:r>
    </w:p>
    <w:p w:rsidR="00007B13" w:rsidRP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007B13">
        <w:rPr>
          <w:rFonts w:ascii="Times New Roman" w:hAnsi="Times New Roman"/>
          <w:bCs/>
          <w:sz w:val="20"/>
          <w:szCs w:val="20"/>
        </w:rPr>
        <w:t>)</w:t>
      </w:r>
      <w:r w:rsidRPr="00007B13">
        <w:rPr>
          <w:rFonts w:ascii="Times New Roman" w:hAnsi="Times New Roman"/>
          <w:bCs/>
          <w:sz w:val="20"/>
          <w:szCs w:val="20"/>
        </w:rPr>
        <w:tab/>
        <w:t>дата, БИК, код кассира</w:t>
      </w:r>
    </w:p>
    <w:p w:rsidR="00007B13" w:rsidRP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007B13">
        <w:rPr>
          <w:rFonts w:ascii="Times New Roman" w:hAnsi="Times New Roman"/>
          <w:bCs/>
          <w:sz w:val="20"/>
          <w:szCs w:val="20"/>
        </w:rPr>
        <w:t>)</w:t>
      </w:r>
      <w:r w:rsidRPr="00007B13">
        <w:rPr>
          <w:rFonts w:ascii="Times New Roman" w:hAnsi="Times New Roman"/>
          <w:bCs/>
          <w:sz w:val="20"/>
          <w:szCs w:val="20"/>
        </w:rPr>
        <w:tab/>
        <w:t>БИК и код кассира</w:t>
      </w:r>
    </w:p>
    <w:p w:rsidR="00007B13" w:rsidRP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007B13">
        <w:rPr>
          <w:rFonts w:ascii="Times New Roman" w:hAnsi="Times New Roman"/>
          <w:bCs/>
          <w:sz w:val="20"/>
          <w:szCs w:val="20"/>
        </w:rPr>
        <w:t>)</w:t>
      </w:r>
      <w:r w:rsidRPr="00007B13">
        <w:rPr>
          <w:rFonts w:ascii="Times New Roman" w:hAnsi="Times New Roman"/>
          <w:bCs/>
          <w:sz w:val="20"/>
          <w:szCs w:val="20"/>
        </w:rPr>
        <w:tab/>
        <w:t>номинал, графический признак рубля, БИК</w:t>
      </w:r>
    </w:p>
    <w:p w:rsidR="00007B13" w:rsidRDefault="00007B13" w:rsidP="00007B13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007B13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007B13">
        <w:rPr>
          <w:rFonts w:ascii="Times New Roman" w:hAnsi="Times New Roman"/>
          <w:bCs/>
          <w:sz w:val="20"/>
          <w:szCs w:val="20"/>
        </w:rPr>
        <w:t>)</w:t>
      </w:r>
      <w:r w:rsidRPr="00007B13">
        <w:rPr>
          <w:rFonts w:ascii="Times New Roman" w:hAnsi="Times New Roman"/>
          <w:bCs/>
          <w:sz w:val="20"/>
          <w:szCs w:val="20"/>
        </w:rPr>
        <w:tab/>
        <w:t>сумма, код кассира, БИК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</w:rPr>
        <w:t xml:space="preserve">11. </w:t>
      </w:r>
      <w:r w:rsidRPr="007C1947">
        <w:rPr>
          <w:rFonts w:ascii="Times New Roman" w:hAnsi="Times New Roman"/>
          <w:bCs/>
          <w:sz w:val="20"/>
          <w:szCs w:val="20"/>
        </w:rPr>
        <w:t>Может ли банк в одностороннем порядке закрыть счет физического лица: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нет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 xml:space="preserve">да, по решению руководства коммерческого банка 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да, если на счете отсутствует денежные средства и нет операций по счету более 2 лет</w:t>
      </w:r>
    </w:p>
    <w:p w:rsid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да, по истечении одного календарного года, если не проводились операции по счету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</w:rPr>
        <w:t xml:space="preserve">12. </w:t>
      </w:r>
      <w:r w:rsidRPr="007C1947">
        <w:rPr>
          <w:rFonts w:ascii="Times New Roman" w:hAnsi="Times New Roman"/>
          <w:bCs/>
          <w:sz w:val="20"/>
          <w:szCs w:val="20"/>
        </w:rPr>
        <w:t>Операторами по переводу денежных средств являются: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банковский платежный агент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оператор по приему платежей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Банк России, кредитные организации</w:t>
      </w:r>
    </w:p>
    <w:p w:rsid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оператор связи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</w:rPr>
        <w:t>13.</w:t>
      </w:r>
      <w:r w:rsidRPr="007C1947">
        <w:rPr>
          <w:rFonts w:ascii="Times New Roman" w:hAnsi="Times New Roman"/>
          <w:bCs/>
          <w:sz w:val="20"/>
          <w:szCs w:val="20"/>
        </w:rPr>
        <w:tab/>
        <w:t>Формы расчетов между плательщиками и поставщиками определяются: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законодательно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поставщиками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в договоре между контрагентами</w:t>
      </w:r>
    </w:p>
    <w:p w:rsid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плательщиками 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</w:rPr>
        <w:t xml:space="preserve">14. </w:t>
      </w:r>
      <w:r w:rsidRPr="007C1947">
        <w:rPr>
          <w:rFonts w:ascii="Times New Roman" w:hAnsi="Times New Roman"/>
          <w:bCs/>
          <w:sz w:val="20"/>
          <w:szCs w:val="20"/>
        </w:rPr>
        <w:t>Платежное поручение действительно в течение: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5 дней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10 дней</w:t>
      </w:r>
    </w:p>
    <w:p w:rsidR="007C1947" w:rsidRP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7C1947">
        <w:rPr>
          <w:rFonts w:ascii="Times New Roman" w:hAnsi="Times New Roman"/>
          <w:bCs/>
          <w:sz w:val="20"/>
          <w:szCs w:val="20"/>
        </w:rPr>
        <w:t>)</w:t>
      </w:r>
      <w:r w:rsidRPr="007C1947">
        <w:rPr>
          <w:rFonts w:ascii="Times New Roman" w:hAnsi="Times New Roman"/>
          <w:bCs/>
          <w:sz w:val="20"/>
          <w:szCs w:val="20"/>
        </w:rPr>
        <w:tab/>
        <w:t>15 дней</w:t>
      </w:r>
    </w:p>
    <w:p w:rsidR="007C1947" w:rsidRDefault="007C1947" w:rsidP="007C1947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7C1947">
        <w:rPr>
          <w:rFonts w:ascii="Times New Roman" w:hAnsi="Times New Roman"/>
          <w:bCs/>
          <w:sz w:val="20"/>
          <w:szCs w:val="20"/>
          <w:lang w:val="en-US"/>
        </w:rPr>
        <w:t>d)</w:t>
      </w:r>
      <w:r w:rsidRPr="007C1947">
        <w:rPr>
          <w:rFonts w:ascii="Times New Roman" w:hAnsi="Times New Roman"/>
          <w:bCs/>
          <w:sz w:val="20"/>
          <w:szCs w:val="20"/>
          <w:lang w:val="en-US"/>
        </w:rPr>
        <w:tab/>
        <w:t xml:space="preserve">1 </w:t>
      </w:r>
      <w:proofErr w:type="spellStart"/>
      <w:r w:rsidRPr="007C1947">
        <w:rPr>
          <w:rFonts w:ascii="Times New Roman" w:hAnsi="Times New Roman"/>
          <w:bCs/>
          <w:sz w:val="20"/>
          <w:szCs w:val="20"/>
          <w:lang w:val="en-US"/>
        </w:rPr>
        <w:t>месяца</w:t>
      </w:r>
      <w:proofErr w:type="spellEnd"/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</w:rPr>
        <w:lastRenderedPageBreak/>
        <w:t xml:space="preserve">15. </w:t>
      </w:r>
      <w:r w:rsidRPr="001E06F4">
        <w:rPr>
          <w:rFonts w:ascii="Times New Roman" w:hAnsi="Times New Roman"/>
          <w:bCs/>
          <w:sz w:val="20"/>
          <w:szCs w:val="20"/>
        </w:rPr>
        <w:t>Очередность исполнения банком расчетных поручений клиента устанавливается так, как это указано в: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договоре банковского счета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нормативном акте Банка России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ГК РФ</w:t>
      </w:r>
    </w:p>
    <w:p w:rsid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 xml:space="preserve">нормативном акте </w:t>
      </w:r>
      <w:proofErr w:type="spellStart"/>
      <w:r w:rsidRPr="001E06F4">
        <w:rPr>
          <w:rFonts w:ascii="Times New Roman" w:hAnsi="Times New Roman"/>
          <w:bCs/>
          <w:sz w:val="20"/>
          <w:szCs w:val="20"/>
        </w:rPr>
        <w:t>МинФина</w:t>
      </w:r>
      <w:proofErr w:type="spellEnd"/>
      <w:r w:rsidRPr="001E06F4">
        <w:rPr>
          <w:rFonts w:ascii="Times New Roman" w:hAnsi="Times New Roman"/>
          <w:bCs/>
          <w:sz w:val="20"/>
          <w:szCs w:val="20"/>
        </w:rPr>
        <w:t xml:space="preserve"> РФ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</w:rPr>
        <w:t xml:space="preserve">16. </w:t>
      </w:r>
      <w:r w:rsidRPr="001E06F4">
        <w:rPr>
          <w:rFonts w:ascii="Times New Roman" w:hAnsi="Times New Roman"/>
          <w:bCs/>
          <w:sz w:val="20"/>
          <w:szCs w:val="20"/>
        </w:rPr>
        <w:t>Перевод денежных средств через ПСБР НЕ осуществляется с помощью…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сервис срочных переводов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система быстрых платежей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сервис мгновенных платежей</w:t>
      </w:r>
    </w:p>
    <w:p w:rsid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сервис несрочного перевода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</w:rPr>
        <w:t xml:space="preserve">17. </w:t>
      </w:r>
      <w:r w:rsidRPr="001E06F4">
        <w:rPr>
          <w:rFonts w:ascii="Times New Roman" w:hAnsi="Times New Roman"/>
          <w:bCs/>
          <w:sz w:val="20"/>
          <w:szCs w:val="20"/>
        </w:rPr>
        <w:t xml:space="preserve">Корреспондентские счета открываются 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по указанию Банка России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на основе межбанковских соглашений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по требованию Минфина РФ</w:t>
      </w:r>
    </w:p>
    <w:p w:rsid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на основании опроса клиентов банка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</w:rPr>
        <w:t>18.</w:t>
      </w:r>
      <w:r w:rsidRPr="001E06F4">
        <w:rPr>
          <w:rFonts w:ascii="Times New Roman" w:hAnsi="Times New Roman"/>
          <w:bCs/>
          <w:sz w:val="20"/>
          <w:szCs w:val="20"/>
        </w:rPr>
        <w:tab/>
        <w:t>Выберите ЛОЖНЫЕ утверждения: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по одному счету клиента могут совершаться операции с использованием нескольких банковских карт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 xml:space="preserve">при осуществлении операций с использованием банковских карт в иностранной валюте валюта платежа и валюта банковской карты должны совпадать 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при осуществлении операций с использованием банковских карт валюта платежа может не совпадать с валютой, в которой открыт счет карты</w:t>
      </w:r>
    </w:p>
    <w:p w:rsid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по нескольким счетам клиента могут совершаться операции с использованием одной банковской карты, выданной банком - эмитентом клиенту.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</w:rPr>
        <w:t xml:space="preserve">19. </w:t>
      </w:r>
      <w:r w:rsidRPr="001E06F4">
        <w:rPr>
          <w:rFonts w:ascii="Times New Roman" w:hAnsi="Times New Roman"/>
          <w:bCs/>
          <w:sz w:val="20"/>
          <w:szCs w:val="20"/>
          <w:lang w:val="en-US"/>
        </w:rPr>
        <w:t>POS</w:t>
      </w:r>
      <w:r w:rsidRPr="001E06F4">
        <w:rPr>
          <w:rFonts w:ascii="Times New Roman" w:hAnsi="Times New Roman"/>
          <w:bCs/>
          <w:sz w:val="20"/>
          <w:szCs w:val="20"/>
        </w:rPr>
        <w:t>-терминал предназначен для: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проведения авторизации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получения наличных денег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получения информации по счету</w:t>
      </w:r>
    </w:p>
    <w:p w:rsidR="001E06F4" w:rsidRP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1E06F4">
        <w:rPr>
          <w:rFonts w:ascii="Times New Roman" w:hAnsi="Times New Roman"/>
          <w:bCs/>
          <w:sz w:val="20"/>
          <w:szCs w:val="20"/>
        </w:rPr>
        <w:t>)</w:t>
      </w:r>
      <w:r w:rsidRPr="001E06F4">
        <w:rPr>
          <w:rFonts w:ascii="Times New Roman" w:hAnsi="Times New Roman"/>
          <w:bCs/>
          <w:sz w:val="20"/>
          <w:szCs w:val="20"/>
        </w:rPr>
        <w:tab/>
        <w:t>оплаты покупки.</w:t>
      </w:r>
    </w:p>
    <w:p w:rsidR="001E06F4" w:rsidRDefault="001E06F4" w:rsidP="001E06F4">
      <w:pPr>
        <w:pStyle w:val="af0"/>
        <w:spacing w:after="0" w:line="288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06F4">
        <w:rPr>
          <w:rFonts w:ascii="Times New Roman" w:hAnsi="Times New Roman"/>
          <w:bCs/>
          <w:sz w:val="20"/>
          <w:szCs w:val="20"/>
        </w:rPr>
        <w:t>20.</w:t>
      </w:r>
      <w:r w:rsidRPr="001E06F4">
        <w:rPr>
          <w:rFonts w:ascii="Times New Roman" w:hAnsi="Times New Roman"/>
          <w:bCs/>
          <w:sz w:val="20"/>
          <w:szCs w:val="20"/>
        </w:rPr>
        <w:tab/>
        <w:t>Код ОКТМО территории, на которой зарегистрирована компания указывается в платежном (инкассовом) поручении в поле №</w:t>
      </w:r>
      <w:r>
        <w:rPr>
          <w:rFonts w:ascii="Times New Roman" w:hAnsi="Times New Roman"/>
          <w:bCs/>
          <w:sz w:val="20"/>
          <w:szCs w:val="20"/>
        </w:rPr>
        <w:t>:</w:t>
      </w:r>
    </w:p>
    <w:p w:rsidR="001E06F4" w:rsidRDefault="001E06F4" w:rsidP="001E06F4">
      <w:pPr>
        <w:pStyle w:val="af0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106</w:t>
      </w:r>
    </w:p>
    <w:p w:rsidR="001E06F4" w:rsidRDefault="001E06F4" w:rsidP="001E06F4">
      <w:pPr>
        <w:pStyle w:val="af0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107</w:t>
      </w:r>
    </w:p>
    <w:p w:rsidR="001E06F4" w:rsidRDefault="001E06F4" w:rsidP="001E06F4">
      <w:pPr>
        <w:pStyle w:val="af0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109</w:t>
      </w:r>
    </w:p>
    <w:p w:rsidR="001E06F4" w:rsidRPr="001E06F4" w:rsidRDefault="001E06F4" w:rsidP="001E06F4">
      <w:pPr>
        <w:pStyle w:val="af0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105</w:t>
      </w:r>
    </w:p>
    <w:p w:rsidR="0066785B" w:rsidRPr="000827B4" w:rsidRDefault="0066785B" w:rsidP="000827B4">
      <w:pPr>
        <w:pStyle w:val="af0"/>
        <w:spacing w:after="0" w:line="288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bookmarkStart w:id="16" w:name="_Hlk115627834"/>
      <w:r w:rsidRPr="0066785B">
        <w:rPr>
          <w:rFonts w:ascii="Times New Roman" w:hAnsi="Times New Roman"/>
          <w:b/>
          <w:bCs/>
          <w:i/>
          <w:sz w:val="24"/>
          <w:szCs w:val="24"/>
        </w:rPr>
        <w:t>Ключ для проверки правильности выполнения тестовых заданий</w:t>
      </w:r>
      <w:r w:rsidR="000827B4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Pr="000827B4">
        <w:rPr>
          <w:rFonts w:ascii="Times New Roman" w:hAnsi="Times New Roman"/>
          <w:b/>
          <w:bCs/>
          <w:i/>
          <w:sz w:val="24"/>
          <w:szCs w:val="24"/>
        </w:rPr>
        <w:t>Вариант №1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878"/>
        <w:gridCol w:w="878"/>
        <w:gridCol w:w="878"/>
        <w:gridCol w:w="878"/>
        <w:gridCol w:w="879"/>
        <w:gridCol w:w="878"/>
        <w:gridCol w:w="878"/>
        <w:gridCol w:w="878"/>
        <w:gridCol w:w="878"/>
        <w:gridCol w:w="879"/>
      </w:tblGrid>
      <w:tr w:rsidR="0066785B" w:rsidTr="0066785B">
        <w:tc>
          <w:tcPr>
            <w:tcW w:w="1129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№ вопроса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</w:p>
        </w:tc>
      </w:tr>
      <w:tr w:rsidR="00A33090" w:rsidTr="0066785B">
        <w:tc>
          <w:tcPr>
            <w:tcW w:w="1129" w:type="dxa"/>
          </w:tcPr>
          <w:p w:rsidR="00A33090" w:rsidRPr="0066785B" w:rsidRDefault="00A33090" w:rsidP="00A33090">
            <w:pPr>
              <w:pStyle w:val="af0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Ответ 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9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</w:rPr>
              <w:t>с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</w:rPr>
              <w:t>с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d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9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</w:tr>
    </w:tbl>
    <w:p w:rsidR="0066785B" w:rsidRDefault="0066785B" w:rsidP="000827B4">
      <w:pPr>
        <w:spacing w:after="0" w:line="288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878"/>
        <w:gridCol w:w="878"/>
        <w:gridCol w:w="878"/>
        <w:gridCol w:w="878"/>
        <w:gridCol w:w="879"/>
        <w:gridCol w:w="878"/>
        <w:gridCol w:w="878"/>
        <w:gridCol w:w="878"/>
        <w:gridCol w:w="878"/>
        <w:gridCol w:w="879"/>
      </w:tblGrid>
      <w:tr w:rsidR="0066785B" w:rsidTr="0066785B">
        <w:tc>
          <w:tcPr>
            <w:tcW w:w="1129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№ вопроса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:rsidR="0066785B" w:rsidRPr="0066785B" w:rsidRDefault="0066785B" w:rsidP="000827B4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</w:t>
            </w:r>
          </w:p>
        </w:tc>
      </w:tr>
      <w:tr w:rsidR="00A33090" w:rsidTr="0066785B">
        <w:tc>
          <w:tcPr>
            <w:tcW w:w="1129" w:type="dxa"/>
          </w:tcPr>
          <w:p w:rsidR="00A33090" w:rsidRPr="0066785B" w:rsidRDefault="00A33090" w:rsidP="00A33090">
            <w:pPr>
              <w:pStyle w:val="af0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Ответ 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9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9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</w:tr>
    </w:tbl>
    <w:p w:rsidR="0066785B" w:rsidRDefault="0066785B" w:rsidP="000827B4">
      <w:pPr>
        <w:pStyle w:val="af0"/>
        <w:spacing w:after="0" w:line="288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827B4" w:rsidRPr="000827B4" w:rsidRDefault="000827B4" w:rsidP="000827B4">
      <w:pPr>
        <w:pStyle w:val="af0"/>
        <w:spacing w:after="0" w:line="288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6785B">
        <w:rPr>
          <w:rFonts w:ascii="Times New Roman" w:hAnsi="Times New Roman"/>
          <w:b/>
          <w:bCs/>
          <w:i/>
          <w:sz w:val="24"/>
          <w:szCs w:val="24"/>
        </w:rPr>
        <w:t>Ключ для проверки правильности выполнения тестовых заданий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Pr="000827B4">
        <w:rPr>
          <w:rFonts w:ascii="Times New Roman" w:hAnsi="Times New Roman"/>
          <w:b/>
          <w:bCs/>
          <w:i/>
          <w:sz w:val="24"/>
          <w:szCs w:val="24"/>
        </w:rPr>
        <w:t>Вариант №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878"/>
        <w:gridCol w:w="878"/>
        <w:gridCol w:w="878"/>
        <w:gridCol w:w="878"/>
        <w:gridCol w:w="879"/>
        <w:gridCol w:w="878"/>
        <w:gridCol w:w="878"/>
        <w:gridCol w:w="878"/>
        <w:gridCol w:w="878"/>
        <w:gridCol w:w="879"/>
      </w:tblGrid>
      <w:tr w:rsidR="000827B4" w:rsidTr="0025290B">
        <w:tc>
          <w:tcPr>
            <w:tcW w:w="1129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№ вопроса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</w:p>
        </w:tc>
      </w:tr>
      <w:tr w:rsidR="00A33090" w:rsidTr="0025290B">
        <w:tc>
          <w:tcPr>
            <w:tcW w:w="1129" w:type="dxa"/>
          </w:tcPr>
          <w:p w:rsidR="00A33090" w:rsidRPr="0066785B" w:rsidRDefault="00A33090" w:rsidP="00A33090">
            <w:pPr>
              <w:pStyle w:val="af0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Ответ 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9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</w:rPr>
              <w:t>с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</w:rPr>
              <w:t>с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9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</w:tr>
    </w:tbl>
    <w:p w:rsidR="000827B4" w:rsidRDefault="000827B4" w:rsidP="000827B4">
      <w:pPr>
        <w:spacing w:after="0" w:line="288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878"/>
        <w:gridCol w:w="878"/>
        <w:gridCol w:w="878"/>
        <w:gridCol w:w="878"/>
        <w:gridCol w:w="879"/>
        <w:gridCol w:w="878"/>
        <w:gridCol w:w="878"/>
        <w:gridCol w:w="878"/>
        <w:gridCol w:w="878"/>
        <w:gridCol w:w="879"/>
      </w:tblGrid>
      <w:tr w:rsidR="000827B4" w:rsidTr="0025290B">
        <w:tc>
          <w:tcPr>
            <w:tcW w:w="1129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№ вопроса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:rsidR="000827B4" w:rsidRPr="0066785B" w:rsidRDefault="000827B4" w:rsidP="0025290B">
            <w:pPr>
              <w:pStyle w:val="af0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</w:t>
            </w:r>
          </w:p>
        </w:tc>
      </w:tr>
      <w:tr w:rsidR="00A33090" w:rsidTr="0025290B">
        <w:tc>
          <w:tcPr>
            <w:tcW w:w="1129" w:type="dxa"/>
          </w:tcPr>
          <w:p w:rsidR="00A33090" w:rsidRPr="0066785B" w:rsidRDefault="00A33090" w:rsidP="00A33090">
            <w:pPr>
              <w:pStyle w:val="af0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6785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Ответ 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</w:rPr>
              <w:t>с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9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c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b</w:t>
            </w:r>
          </w:p>
        </w:tc>
        <w:tc>
          <w:tcPr>
            <w:tcW w:w="878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d</w:t>
            </w:r>
          </w:p>
        </w:tc>
        <w:tc>
          <w:tcPr>
            <w:tcW w:w="879" w:type="dxa"/>
          </w:tcPr>
          <w:p w:rsidR="00A33090" w:rsidRPr="006C0213" w:rsidRDefault="00A33090" w:rsidP="00A330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lang w:val="en-US"/>
              </w:rPr>
              <w:t>d</w:t>
            </w:r>
          </w:p>
        </w:tc>
      </w:tr>
      <w:bookmarkEnd w:id="16"/>
    </w:tbl>
    <w:p w:rsidR="000827B4" w:rsidRDefault="000827B4" w:rsidP="000827B4">
      <w:pPr>
        <w:pStyle w:val="af0"/>
        <w:spacing w:after="0" w:line="288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6BD8" w:rsidRPr="00B8720D" w:rsidRDefault="002904DC" w:rsidP="00402389">
      <w:pPr>
        <w:pStyle w:val="a0"/>
        <w:numPr>
          <w:ilvl w:val="0"/>
          <w:numId w:val="0"/>
        </w:numPr>
        <w:spacing w:before="0" w:after="0" w:line="288" w:lineRule="auto"/>
        <w:ind w:firstLine="709"/>
        <w:jc w:val="both"/>
        <w:rPr>
          <w:sz w:val="24"/>
          <w:szCs w:val="24"/>
        </w:rPr>
      </w:pPr>
      <w:r w:rsidRPr="00B8720D">
        <w:rPr>
          <w:sz w:val="24"/>
          <w:szCs w:val="24"/>
        </w:rPr>
        <w:lastRenderedPageBreak/>
        <w:t>5. Методические материалы, определяющие процедуры оценивания знаний, умений, навыков, характеризующих этапы формирования компетенций в процессе освоения дисциплины, в ходе промежуточной аттестации</w:t>
      </w:r>
    </w:p>
    <w:p w:rsidR="00FE6BD8" w:rsidRPr="00B8720D" w:rsidRDefault="002904DC" w:rsidP="00B8720D">
      <w:pPr>
        <w:pStyle w:val="ab"/>
        <w:spacing w:before="0" w:beforeAutospacing="0" w:after="0" w:afterAutospacing="0" w:line="288" w:lineRule="auto"/>
        <w:ind w:firstLine="709"/>
        <w:jc w:val="both"/>
      </w:pPr>
      <w:r w:rsidRPr="00B8720D">
        <w:t xml:space="preserve">Методические материалы, определяющие процедуры оценивания знаний, умений, навыков, характеризующих этапы формирования компетенций, разработаны на основе подхода В.П. Беспалько. Задания фонда оценочных средств </w:t>
      </w:r>
      <w:r w:rsidR="009E51FF" w:rsidRPr="00B8720D">
        <w:t xml:space="preserve">могут быть </w:t>
      </w:r>
      <w:r w:rsidRPr="00B8720D">
        <w:t xml:space="preserve">представлены в </w:t>
      </w:r>
      <w:r w:rsidR="00402389">
        <w:t xml:space="preserve">двух </w:t>
      </w:r>
      <w:r w:rsidRPr="00B8720D">
        <w:t>взаимосвязанных блоках.</w:t>
      </w:r>
    </w:p>
    <w:p w:rsidR="00FE6BD8" w:rsidRPr="00B8720D" w:rsidRDefault="002904DC" w:rsidP="00B8720D">
      <w:pPr>
        <w:pStyle w:val="ab"/>
        <w:spacing w:before="0" w:beforeAutospacing="0" w:after="0" w:afterAutospacing="0" w:line="288" w:lineRule="auto"/>
        <w:ind w:firstLine="709"/>
        <w:jc w:val="both"/>
      </w:pPr>
      <w:r w:rsidRPr="00B8720D">
        <w:rPr>
          <w:rStyle w:val="ac"/>
        </w:rPr>
        <w:t>Первый блок</w:t>
      </w:r>
      <w:r w:rsidRPr="00B8720D">
        <w:t xml:space="preserve"> –  задания 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B8720D">
        <w:t>знаниевый</w:t>
      </w:r>
      <w:proofErr w:type="spellEnd"/>
      <w:r w:rsidRPr="00B8720D">
        <w:t xml:space="preserve"> компонент по дисциплине и оцениваются по бинарной шкале «правильно-неправильно».</w:t>
      </w:r>
    </w:p>
    <w:p w:rsidR="00FE6BD8" w:rsidRPr="00B8720D" w:rsidRDefault="00F26471" w:rsidP="00B8720D">
      <w:pPr>
        <w:pStyle w:val="ab"/>
        <w:spacing w:before="0" w:beforeAutospacing="0" w:after="0" w:afterAutospacing="0" w:line="288" w:lineRule="auto"/>
        <w:ind w:firstLine="709"/>
        <w:jc w:val="both"/>
      </w:pPr>
      <w:r w:rsidRPr="00B8720D">
        <w:rPr>
          <w:rStyle w:val="ac"/>
        </w:rPr>
        <w:t>Второй блок</w:t>
      </w:r>
      <w:r>
        <w:rPr>
          <w:rStyle w:val="ac"/>
        </w:rPr>
        <w:t xml:space="preserve"> </w:t>
      </w:r>
      <w:r w:rsidR="009E51FF" w:rsidRPr="00B8720D">
        <w:t>–</w:t>
      </w:r>
      <w:r w:rsidR="002904DC" w:rsidRPr="00B8720D">
        <w:t xml:space="preserve"> задания на уровне «уметь»</w:t>
      </w:r>
      <w:r>
        <w:t xml:space="preserve"> и </w:t>
      </w:r>
      <w:r w:rsidR="002904DC" w:rsidRPr="00B8720D">
        <w:t>«владеть</w:t>
      </w:r>
      <w:r w:rsidR="009E51FF" w:rsidRPr="00B8720D">
        <w:t xml:space="preserve"> практическим опытом</w:t>
      </w:r>
      <w:r w:rsidR="002904DC" w:rsidRPr="00B8720D">
        <w:t>»</w:t>
      </w:r>
      <w:r>
        <w:t xml:space="preserve"> (если предусмотрено ФГОС, учебным планом и РПД)</w:t>
      </w:r>
      <w:r w:rsidR="002904DC" w:rsidRPr="00B8720D">
        <w:t xml:space="preserve">. </w:t>
      </w:r>
      <w:r>
        <w:t xml:space="preserve">Данный блок может быть представлен типовыми </w:t>
      </w:r>
      <w:r w:rsidRPr="00B8720D">
        <w:t>задания</w:t>
      </w:r>
      <w:r>
        <w:t>ми</w:t>
      </w:r>
      <w:r w:rsidRPr="00B8720D">
        <w:t>, в которых нет явного указания на способ выполнения, и студент для их решения самостоятельно выбир</w:t>
      </w:r>
      <w:r>
        <w:t xml:space="preserve">ает один из изученных способов или практическими </w:t>
      </w:r>
      <w:r w:rsidR="002904DC" w:rsidRPr="00B8720D">
        <w:t xml:space="preserve">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</w:t>
      </w:r>
      <w:r w:rsidR="0069171E">
        <w:t>разных дисциплин (в</w:t>
      </w:r>
      <w:r w:rsidR="002904DC" w:rsidRPr="00B8720D">
        <w:t>ыполнение задани</w:t>
      </w:r>
      <w:r w:rsidR="0069171E">
        <w:t>я</w:t>
      </w:r>
      <w:r w:rsidR="002904DC" w:rsidRPr="00B8720D">
        <w:t xml:space="preserve"> требует решения поставленной проблемы в целом и проявления умения анализировать информацию, прослеживать причинно-следственные связи, выделять ключевые проблемы</w:t>
      </w:r>
      <w:r w:rsidR="0069171E">
        <w:t xml:space="preserve">, формировать </w:t>
      </w:r>
      <w:r w:rsidR="002904DC" w:rsidRPr="00B8720D">
        <w:t xml:space="preserve"> методы их решения</w:t>
      </w:r>
      <w:r w:rsidR="0069171E">
        <w:t>)</w:t>
      </w:r>
      <w:r w:rsidR="002904DC" w:rsidRPr="00B8720D">
        <w:t xml:space="preserve">. </w:t>
      </w:r>
    </w:p>
    <w:p w:rsidR="00F26471" w:rsidRPr="00B8720D" w:rsidRDefault="00F26471" w:rsidP="00F26471">
      <w:pPr>
        <w:pStyle w:val="ab"/>
        <w:spacing w:before="0" w:beforeAutospacing="0" w:after="0" w:afterAutospacing="0" w:line="288" w:lineRule="auto"/>
        <w:ind w:firstLine="709"/>
        <w:jc w:val="both"/>
      </w:pPr>
      <w:r w:rsidRPr="00B8720D">
        <w:t>Задания данного блока позволяют оценить не только знания по дисциплине, но и умения пользоваться ими при решении стандартных</w:t>
      </w:r>
      <w:r w:rsidR="0069171E">
        <w:t xml:space="preserve"> (</w:t>
      </w:r>
      <w:r w:rsidRPr="00B8720D">
        <w:t>типовых</w:t>
      </w:r>
      <w:r w:rsidR="0069171E">
        <w:t>) и нестандартных</w:t>
      </w:r>
      <w:r w:rsidRPr="00B8720D">
        <w:t xml:space="preserve"> задач. Результаты выполнения этого блока оцениваются с учетом </w:t>
      </w:r>
      <w:r w:rsidR="0069171E">
        <w:t xml:space="preserve">полностью или </w:t>
      </w:r>
      <w:r w:rsidRPr="00B8720D">
        <w:t>частично правильно выполненных заданий.</w:t>
      </w:r>
      <w:r w:rsidR="0069171E" w:rsidRPr="0069171E">
        <w:t xml:space="preserve"> </w:t>
      </w:r>
      <w:r w:rsidR="0069171E" w:rsidRPr="00B8720D">
        <w:t>Решение студентами нестандартных практико-ориентированных заданий свидетельствует о формировани</w:t>
      </w:r>
      <w:r w:rsidR="0069171E">
        <w:t>и</w:t>
      </w:r>
      <w:r w:rsidR="0069171E" w:rsidRPr="00B8720D">
        <w:t xml:space="preserve"> у студентов</w:t>
      </w:r>
      <w:r w:rsidR="0069171E">
        <w:t xml:space="preserve"> определенных </w:t>
      </w:r>
      <w:r w:rsidR="0069171E" w:rsidRPr="00B8720D">
        <w:t>общекультурных и профессиональных компетенций в соответствии с требованиями ФГОС</w:t>
      </w:r>
      <w:r w:rsidR="0069171E">
        <w:t xml:space="preserve"> СПО</w:t>
      </w:r>
      <w:r w:rsidR="0069171E" w:rsidRPr="00B8720D">
        <w:t>.</w:t>
      </w:r>
    </w:p>
    <w:p w:rsidR="00F26471" w:rsidRDefault="00F26471" w:rsidP="00B8720D">
      <w:pPr>
        <w:pStyle w:val="ab"/>
        <w:spacing w:before="0" w:beforeAutospacing="0" w:after="0" w:afterAutospacing="0" w:line="288" w:lineRule="auto"/>
        <w:ind w:firstLine="709"/>
        <w:jc w:val="both"/>
      </w:pPr>
    </w:p>
    <w:p w:rsidR="00FE6BD8" w:rsidRPr="00B8720D" w:rsidRDefault="002904DC" w:rsidP="00B8720D">
      <w:pPr>
        <w:pStyle w:val="ab"/>
        <w:spacing w:before="0" w:beforeAutospacing="0" w:after="0" w:afterAutospacing="0" w:line="288" w:lineRule="auto"/>
        <w:ind w:firstLine="709"/>
        <w:jc w:val="both"/>
      </w:pPr>
      <w:r w:rsidRPr="00B8720D">
        <w:t>Оценивание знаний, умений, навыков, характеризующих этапы формирования</w:t>
      </w:r>
      <w:r w:rsidR="00D55047">
        <w:t xml:space="preserve"> общих и профессиональных </w:t>
      </w:r>
      <w:r w:rsidRPr="00B8720D">
        <w:t>компетенций, осуществляется с помощью следующей модели оценки выполнения типовых заданий и практико-ориентированных задач, которая позволяет установить соответствие между результатом выполнения заданий ФОС обучающимся (студентом) и уровнем обученности по шкале оценивания (таблиц</w:t>
      </w:r>
      <w:r w:rsidR="00687154">
        <w:t>ы</w:t>
      </w:r>
      <w:r w:rsidRPr="00B8720D">
        <w:t xml:space="preserve"> </w:t>
      </w:r>
      <w:r w:rsidR="009E51FF" w:rsidRPr="00B8720D">
        <w:t>3</w:t>
      </w:r>
      <w:r w:rsidR="00687154">
        <w:t>.1 – 3.3.</w:t>
      </w:r>
      <w:r w:rsidRPr="00B8720D">
        <w:t>).</w:t>
      </w:r>
    </w:p>
    <w:p w:rsidR="00FE6BD8" w:rsidRPr="00B8720D" w:rsidRDefault="00FE6BD8" w:rsidP="00B8720D">
      <w:pPr>
        <w:pStyle w:val="ab"/>
        <w:spacing w:before="0" w:beforeAutospacing="0" w:after="0" w:afterAutospacing="0" w:line="288" w:lineRule="auto"/>
        <w:ind w:firstLine="709"/>
        <w:jc w:val="both"/>
      </w:pPr>
    </w:p>
    <w:p w:rsidR="00531332" w:rsidRDefault="002904DC" w:rsidP="00531332">
      <w:pPr>
        <w:pStyle w:val="ab"/>
        <w:spacing w:before="0" w:beforeAutospacing="0" w:after="0" w:afterAutospacing="0" w:line="288" w:lineRule="auto"/>
        <w:ind w:firstLine="709"/>
        <w:jc w:val="both"/>
      </w:pPr>
      <w:r w:rsidRPr="00B8720D">
        <w:t xml:space="preserve">Таблица </w:t>
      </w:r>
      <w:r w:rsidR="009E51FF" w:rsidRPr="00B8720D">
        <w:t>3</w:t>
      </w:r>
      <w:r w:rsidR="00687154">
        <w:t>.1.</w:t>
      </w:r>
      <w:r w:rsidRPr="00B8720D">
        <w:t xml:space="preserve"> – Модель оценки выполнения заданий ФОС</w:t>
      </w:r>
      <w:r w:rsidR="00FF7629">
        <w:t xml:space="preserve">, ориентированных </w:t>
      </w:r>
      <w:r w:rsidR="005A49D7">
        <w:t xml:space="preserve">на </w:t>
      </w:r>
      <w:r w:rsidR="00FF7629">
        <w:t>проведение устных и письменных опросов (зачет / дифференцированный зачет / экзамен</w:t>
      </w:r>
      <w:r w:rsidR="005A49D7">
        <w:t xml:space="preserve">, контрольные и самостоятельные работы, </w:t>
      </w:r>
      <w:r w:rsidR="005A49D7" w:rsidRPr="005A49D7">
        <w:t>задани</w:t>
      </w:r>
      <w:r w:rsidR="005A49D7">
        <w:t>я</w:t>
      </w:r>
      <w:r w:rsidR="005A49D7" w:rsidRPr="005A49D7">
        <w:t xml:space="preserve"> для терминологического диктанта</w:t>
      </w:r>
      <w:r w:rsidR="005A49D7">
        <w:t xml:space="preserve"> и т.п.), на оценивание работы обучающихся на семинарских / практических занятиях, </w:t>
      </w:r>
      <w:r w:rsidR="00531332">
        <w:t xml:space="preserve">на оценивание заданий по поиску, анализу и систематизации информации, </w:t>
      </w:r>
      <w:r w:rsidR="005A49D7">
        <w:t xml:space="preserve">на подготовку и публичные выступления с </w:t>
      </w:r>
      <w:r w:rsidR="005A49D7" w:rsidRPr="005A49D7">
        <w:t>доклад</w:t>
      </w:r>
      <w:r w:rsidR="005A49D7">
        <w:t xml:space="preserve">ами </w:t>
      </w:r>
      <w:r w:rsidR="005A49D7" w:rsidRPr="005A49D7">
        <w:t>на коллоквиуме</w:t>
      </w:r>
      <w:r w:rsidR="005A49D7">
        <w:t xml:space="preserve">, подготовку и участие в </w:t>
      </w:r>
      <w:r w:rsidR="005A49D7" w:rsidRPr="005A49D7">
        <w:t>дискусси</w:t>
      </w:r>
      <w:r w:rsidR="005A49D7">
        <w:t>ях вовремя</w:t>
      </w:r>
      <w:r w:rsidR="005A49D7" w:rsidRPr="005A49D7">
        <w:t xml:space="preserve"> проведения </w:t>
      </w:r>
      <w:r w:rsidR="005A49D7">
        <w:t xml:space="preserve">конференций / </w:t>
      </w:r>
      <w:r w:rsidR="005A49D7" w:rsidRPr="005A49D7">
        <w:t>кругл</w:t>
      </w:r>
      <w:r w:rsidR="005A49D7">
        <w:t>ых</w:t>
      </w:r>
      <w:r w:rsidR="005A49D7" w:rsidRPr="005A49D7">
        <w:t xml:space="preserve"> стол</w:t>
      </w:r>
      <w:r w:rsidR="005A49D7">
        <w:t>ов, на</w:t>
      </w:r>
      <w:r w:rsidR="005A49D7" w:rsidRPr="005A49D7">
        <w:t xml:space="preserve"> работ</w:t>
      </w:r>
      <w:r w:rsidR="005A49D7">
        <w:t xml:space="preserve">у обучающихся </w:t>
      </w:r>
      <w:r w:rsidR="005A49D7" w:rsidRPr="005A49D7">
        <w:t>в малых (микро-) группах</w:t>
      </w:r>
      <w:r w:rsidR="005A49D7">
        <w:t xml:space="preserve"> и т.д.</w:t>
      </w:r>
      <w:r w:rsidR="00531332"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437"/>
      </w:tblGrid>
      <w:tr w:rsidR="00D55047" w:rsidRPr="004C3BF6" w:rsidTr="00A55F2D">
        <w:tc>
          <w:tcPr>
            <w:tcW w:w="1248" w:type="pct"/>
            <w:vAlign w:val="center"/>
          </w:tcPr>
          <w:p w:rsidR="00D55047" w:rsidRPr="004C3BF6" w:rsidRDefault="00D55047" w:rsidP="00D55047">
            <w:pPr>
              <w:pStyle w:val="af"/>
              <w:spacing w:line="288" w:lineRule="auto"/>
              <w:jc w:val="center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3752" w:type="pct"/>
            <w:vAlign w:val="center"/>
          </w:tcPr>
          <w:p w:rsidR="00D55047" w:rsidRPr="004C3BF6" w:rsidRDefault="00D55047" w:rsidP="00D55047">
            <w:pPr>
              <w:pStyle w:val="af"/>
              <w:spacing w:line="288" w:lineRule="auto"/>
              <w:jc w:val="center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 xml:space="preserve">Критерии выставления оценки </w:t>
            </w:r>
          </w:p>
        </w:tc>
      </w:tr>
      <w:tr w:rsidR="00D55047" w:rsidRPr="004C3BF6" w:rsidTr="00A55F2D">
        <w:trPr>
          <w:trHeight w:val="1299"/>
        </w:trPr>
        <w:tc>
          <w:tcPr>
            <w:tcW w:w="1248" w:type="pct"/>
          </w:tcPr>
          <w:p w:rsidR="00D55047" w:rsidRPr="004C3BF6" w:rsidRDefault="00D55047" w:rsidP="00D55047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lastRenderedPageBreak/>
              <w:t>Отлично</w:t>
            </w:r>
          </w:p>
          <w:p w:rsidR="00D55047" w:rsidRPr="004C3BF6" w:rsidRDefault="00D55047" w:rsidP="00D55047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>(зачтено)</w:t>
            </w:r>
          </w:p>
        </w:tc>
        <w:tc>
          <w:tcPr>
            <w:tcW w:w="3752" w:type="pct"/>
          </w:tcPr>
          <w:p w:rsidR="00D55047" w:rsidRPr="00D55047" w:rsidRDefault="00D55047" w:rsidP="00D55047">
            <w:pPr>
              <w:pStyle w:val="af"/>
              <w:spacing w:line="288" w:lineRule="auto"/>
              <w:rPr>
                <w:color w:val="auto"/>
                <w:sz w:val="22"/>
                <w:szCs w:val="22"/>
              </w:rPr>
            </w:pPr>
            <w:r w:rsidRPr="00D55047">
              <w:rPr>
                <w:color w:val="auto"/>
                <w:sz w:val="22"/>
                <w:szCs w:val="22"/>
              </w:rPr>
              <w:t xml:space="preserve">студент демонстрирует всестороннее, систематическое и глубокое знание учебного материала, точно, четко и конкретно отвечает на вопросы, может доказать и проиллюстрировать свои рассуждения практическими примерами, при ответе на вопросы рассуждает, опираясь на знания, полученные как в рамках данного курса, так и при изучении других смежных дисциплин, умеет свободно выполнять практические задания, предусмотренные программой, в том числе, решает нестандартные задачи, в целом ответы глубокие, обоснованные и законченные;  </w:t>
            </w:r>
          </w:p>
        </w:tc>
      </w:tr>
      <w:tr w:rsidR="00D55047" w:rsidRPr="004C3BF6" w:rsidTr="00A55F2D">
        <w:tc>
          <w:tcPr>
            <w:tcW w:w="1248" w:type="pct"/>
          </w:tcPr>
          <w:p w:rsidR="00D55047" w:rsidRPr="004C3BF6" w:rsidRDefault="00D55047" w:rsidP="00D55047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>Хорошо</w:t>
            </w:r>
          </w:p>
          <w:p w:rsidR="00D55047" w:rsidRPr="004C3BF6" w:rsidRDefault="00D55047" w:rsidP="00D55047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>(зачтено)</w:t>
            </w:r>
          </w:p>
        </w:tc>
        <w:tc>
          <w:tcPr>
            <w:tcW w:w="3752" w:type="pct"/>
          </w:tcPr>
          <w:p w:rsidR="00D55047" w:rsidRPr="00D55047" w:rsidRDefault="00D55047" w:rsidP="00D55047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D55047">
              <w:rPr>
                <w:rFonts w:ascii="Times New Roman" w:hAnsi="Times New Roman" w:cs="Times New Roman"/>
              </w:rPr>
              <w:t>в своих ответах на вопросы студент четко формулирует определения и может показать взаимосвязь различных частей пройденного в рамках данного учебного курса материала, студент демонстрирует способность к размышлению, при ответе на вопросы рассуждает, опираясь на полученные в рамках данного курса знания, легко решает типовые задачи, способен к самостоятельному пополнению и обновлению знаний и умений в ходе дальнейшей учебной и профессиональной деятельности</w:t>
            </w:r>
          </w:p>
        </w:tc>
      </w:tr>
      <w:tr w:rsidR="00D55047" w:rsidRPr="004C3BF6" w:rsidTr="00A55F2D">
        <w:tc>
          <w:tcPr>
            <w:tcW w:w="1248" w:type="pct"/>
          </w:tcPr>
          <w:p w:rsidR="00D55047" w:rsidRPr="004C3BF6" w:rsidRDefault="00D55047" w:rsidP="00D55047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>Удовлетворительно</w:t>
            </w:r>
          </w:p>
          <w:p w:rsidR="00D55047" w:rsidRPr="004C3BF6" w:rsidRDefault="00D55047" w:rsidP="00D55047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>(зачтено)</w:t>
            </w:r>
          </w:p>
        </w:tc>
        <w:tc>
          <w:tcPr>
            <w:tcW w:w="3752" w:type="pct"/>
          </w:tcPr>
          <w:p w:rsidR="00D55047" w:rsidRPr="00D55047" w:rsidRDefault="00D55047" w:rsidP="00D55047">
            <w:pPr>
              <w:pStyle w:val="af"/>
              <w:spacing w:line="288" w:lineRule="auto"/>
              <w:rPr>
                <w:color w:val="auto"/>
                <w:sz w:val="22"/>
                <w:szCs w:val="22"/>
              </w:rPr>
            </w:pPr>
            <w:r w:rsidRPr="00D55047">
              <w:rPr>
                <w:color w:val="auto"/>
                <w:sz w:val="22"/>
                <w:szCs w:val="22"/>
              </w:rPr>
              <w:t>студент обнаруживает в целом правильное понимание основных вопросов программного материала, может дать определения основных понятий, пройденных в рамках учебного курса, однако излагает их недостаточно четко и / или не в полном объеме, предусмотренном учебным материалом лекционных и практических занятий, не может вывести закономерности и связать воедино разные части курса; допускает отдельные ошибки в ответе и при выполнении заданий, решение типовых задач может вызывать затруднение, при этом студент обладает необходимыми знаниями для их устранения под руководством преподавателя</w:t>
            </w:r>
          </w:p>
        </w:tc>
      </w:tr>
      <w:tr w:rsidR="00D55047" w:rsidRPr="004C3BF6" w:rsidTr="00A55F2D">
        <w:tc>
          <w:tcPr>
            <w:tcW w:w="1248" w:type="pct"/>
          </w:tcPr>
          <w:p w:rsidR="00D55047" w:rsidRPr="004C3BF6" w:rsidRDefault="00D55047" w:rsidP="00D55047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>Неудовлетворительно</w:t>
            </w:r>
          </w:p>
          <w:p w:rsidR="00D55047" w:rsidRPr="004C3BF6" w:rsidRDefault="00D55047" w:rsidP="00D55047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4C3BF6">
              <w:rPr>
                <w:color w:val="auto"/>
                <w:sz w:val="24"/>
                <w:szCs w:val="24"/>
              </w:rPr>
              <w:t>(не зачтено)</w:t>
            </w:r>
          </w:p>
        </w:tc>
        <w:tc>
          <w:tcPr>
            <w:tcW w:w="3752" w:type="pct"/>
          </w:tcPr>
          <w:p w:rsidR="00D55047" w:rsidRPr="00D55047" w:rsidRDefault="00D55047" w:rsidP="00D55047">
            <w:pPr>
              <w:pStyle w:val="af"/>
              <w:spacing w:line="288" w:lineRule="auto"/>
              <w:rPr>
                <w:color w:val="auto"/>
                <w:sz w:val="22"/>
                <w:szCs w:val="22"/>
              </w:rPr>
            </w:pPr>
            <w:r w:rsidRPr="00D55047">
              <w:rPr>
                <w:color w:val="auto"/>
                <w:sz w:val="22"/>
                <w:szCs w:val="22"/>
              </w:rPr>
              <w:t>знания студента обрывочны, не покрывают всего предмета, скорее заучены, чем поняты и, как следствие, студент не может объяснить связей в рамках изложенного материала, дать точных определений понятий, пройденных в рамках курса, дает расплывчатые формулировки, не владеет в должной степени терминологией и приемами решения типовых задач; оценка «неудовлетворительно», как правило, ставится студентам, которые не могут продолжить обучение или приступить к профессиональной деятельности по окончании Колледжа без дополнительных занятий по соответствующей дисциплине</w:t>
            </w:r>
          </w:p>
        </w:tc>
      </w:tr>
    </w:tbl>
    <w:p w:rsidR="00D55047" w:rsidRDefault="00D55047" w:rsidP="00B8720D">
      <w:pPr>
        <w:pStyle w:val="ab"/>
        <w:spacing w:before="0" w:beforeAutospacing="0" w:after="0" w:afterAutospacing="0" w:line="288" w:lineRule="auto"/>
        <w:ind w:firstLine="709"/>
        <w:jc w:val="both"/>
      </w:pPr>
    </w:p>
    <w:p w:rsidR="00374830" w:rsidRPr="00374830" w:rsidRDefault="00374830" w:rsidP="00374830">
      <w:pPr>
        <w:pStyle w:val="ab"/>
        <w:spacing w:before="0" w:beforeAutospacing="0" w:after="0" w:afterAutospacing="0" w:line="288" w:lineRule="auto"/>
        <w:ind w:firstLine="709"/>
        <w:jc w:val="both"/>
        <w:rPr>
          <w:spacing w:val="-4"/>
        </w:rPr>
      </w:pPr>
      <w:r w:rsidRPr="00B8720D">
        <w:t>Таблица 3</w:t>
      </w:r>
      <w:r>
        <w:t>.</w:t>
      </w:r>
      <w:r w:rsidR="0000592A">
        <w:t>2</w:t>
      </w:r>
      <w:r>
        <w:t>.</w:t>
      </w:r>
      <w:r w:rsidRPr="00B8720D">
        <w:t xml:space="preserve"> – Модель оценки выполнения заданий ФОС</w:t>
      </w:r>
      <w:r>
        <w:t xml:space="preserve">, ориентированных на выполнение </w:t>
      </w:r>
      <w:r w:rsidRPr="00374830">
        <w:rPr>
          <w:spacing w:val="-4"/>
        </w:rPr>
        <w:t>расчетно-графических заданий, заданий, выполненных по образцу (в том числе, в контрольных работах) и т.п.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360"/>
      </w:tblGrid>
      <w:tr w:rsidR="00374830" w:rsidRPr="00374830" w:rsidTr="00374830">
        <w:tc>
          <w:tcPr>
            <w:tcW w:w="1287" w:type="pct"/>
            <w:vAlign w:val="center"/>
          </w:tcPr>
          <w:p w:rsidR="00374830" w:rsidRPr="00374830" w:rsidRDefault="00374830" w:rsidP="00374830">
            <w:pPr>
              <w:pStyle w:val="af"/>
              <w:spacing w:line="288" w:lineRule="auto"/>
              <w:jc w:val="center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3713" w:type="pct"/>
            <w:vAlign w:val="center"/>
          </w:tcPr>
          <w:p w:rsidR="00374830" w:rsidRPr="00374830" w:rsidRDefault="00374830" w:rsidP="00374830">
            <w:pPr>
              <w:pStyle w:val="af"/>
              <w:spacing w:line="288" w:lineRule="auto"/>
              <w:jc w:val="center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 xml:space="preserve">Критерии выставления оценки </w:t>
            </w:r>
          </w:p>
        </w:tc>
      </w:tr>
      <w:tr w:rsidR="00374830" w:rsidRPr="00374830" w:rsidTr="00374830">
        <w:tc>
          <w:tcPr>
            <w:tcW w:w="1287" w:type="pct"/>
          </w:tcPr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Отлично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(зачтено)</w:t>
            </w:r>
          </w:p>
        </w:tc>
        <w:tc>
          <w:tcPr>
            <w:tcW w:w="3713" w:type="pct"/>
          </w:tcPr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>Самостоятельное, правильное, полное (исчерпывающее) решение задания: составлен правильный алгоритм решения задачи, в логических рассуждениях, в выборе формул и решении нет ошибок, сделаны необходимые математические преобразования и расчеты, приводящие к правильному числовому ответу, задача решена рациональным способом.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полного, грамотного пояснения к расчетным показателям, их адекватная трактовка и логичные выводы, языковая грамотность, точное использование специальной терминологии. 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Корректное оформление работы (см. требования к оформлению расчетно-графических заданий).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>В устной беседе (при необходимости) обучающийся демонстрирует правильное понимание процессов или явлений, описанных в условии задачи или связанных с ними.</w:t>
            </w:r>
          </w:p>
        </w:tc>
      </w:tr>
      <w:tr w:rsidR="00374830" w:rsidRPr="00374830" w:rsidTr="00374830">
        <w:tc>
          <w:tcPr>
            <w:tcW w:w="1287" w:type="pct"/>
          </w:tcPr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lastRenderedPageBreak/>
              <w:t>Хорошо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(зачтено)</w:t>
            </w:r>
          </w:p>
        </w:tc>
        <w:tc>
          <w:tcPr>
            <w:tcW w:w="3713" w:type="pct"/>
          </w:tcPr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>Самостоятельное, правильное, полное решение задания: составлен правильный алгоритм решения задачи, в логических рассуждениях и решении нет существенных ошибок, правильно выбраны формулы для решения, получен верный ответ, но задача решена нерациональным способом или допущена 1 несущественная ошибка в расчетах.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грамотного, но неполного пояснения к расчетным показателям, их адекватная трактовка и логичные выводы, языковая грамотность, точное использование специальной терминологии. 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Корректное оформление работы (см. требования к оформлению расчетно-графических заданий). Допускается наличие 1-2 недочетов в оформлении или пояснении к решению. 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>В устной беседе (при необходимости) обучающийся демонстрирует правильное понимание процессов или явлений, описанных в условии задачи.</w:t>
            </w:r>
          </w:p>
        </w:tc>
      </w:tr>
      <w:tr w:rsidR="00374830" w:rsidRPr="00374830" w:rsidTr="00374830">
        <w:tc>
          <w:tcPr>
            <w:tcW w:w="1287" w:type="pct"/>
          </w:tcPr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Удовлетворительно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(зачтено)</w:t>
            </w:r>
          </w:p>
        </w:tc>
        <w:tc>
          <w:tcPr>
            <w:tcW w:w="3713" w:type="pct"/>
          </w:tcPr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Представленное решение соответствует одному из следующих случаев: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 xml:space="preserve">-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расчетах, которые привели </w:t>
            </w:r>
            <w:r w:rsidRPr="00374830">
              <w:rPr>
                <w:sz w:val="24"/>
                <w:szCs w:val="24"/>
              </w:rPr>
              <w:t>к неправильному числовому ответу;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sz w:val="24"/>
                <w:szCs w:val="24"/>
              </w:rPr>
              <w:t xml:space="preserve">- </w:t>
            </w:r>
            <w:r w:rsidRPr="00374830">
              <w:rPr>
                <w:color w:val="auto"/>
                <w:sz w:val="24"/>
                <w:szCs w:val="24"/>
              </w:rPr>
              <w:t>задача решена не полностью (отсутствует правильный конечный ответ, но есть верно рассчитанные промежуточные показатели) или в общем виде (в решении приведены только необходимые формулы, без замены букв цифрами или без необходимых математических преобразований и вычислений);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- отсутствует одна из исходных формул, необходимая для решения задачи (или утверждение, лежащее в основе решения) / в одной из исходных формул допущена ошибка, но присутствуют логически верные преобразования с имеющимися формулами, направленные на решение задачи.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 xml:space="preserve">Неполное пояснение к расчетным показателям, языковая безграмотность, недостаточное владение специальной терминологией или ее некорректное использование. 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>Существенные ошибки в оформлении работы, например, отсутствует последовательное изложение решения задачи при наличии правильного конечного ответа (см. требования к оформлению расчетно-графических заданий).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sz w:val="24"/>
                <w:szCs w:val="24"/>
              </w:rPr>
              <w:lastRenderedPageBreak/>
              <w:t>В устной беседе (при необходимости) обучающийся демонстрирует наличие пробелов в теоретических знаниях, умении анализировать информацию, сопоставлять, делать обобщения и выводы.</w:t>
            </w:r>
          </w:p>
        </w:tc>
      </w:tr>
      <w:tr w:rsidR="00374830" w:rsidRPr="00374830" w:rsidTr="00374830">
        <w:tc>
          <w:tcPr>
            <w:tcW w:w="1287" w:type="pct"/>
          </w:tcPr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lastRenderedPageBreak/>
              <w:t>Неудовлетворительно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(не зачтено)</w:t>
            </w:r>
          </w:p>
        </w:tc>
        <w:tc>
          <w:tcPr>
            <w:tcW w:w="3713" w:type="pct"/>
          </w:tcPr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 xml:space="preserve">Отсутствие решения либо неправильное решение задания:  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 xml:space="preserve">- задание понято неправильно, в логических рассуждениях допущены существенные ошибки, которые привели </w:t>
            </w:r>
            <w:r w:rsidRPr="00374830">
              <w:rPr>
                <w:sz w:val="24"/>
                <w:szCs w:val="24"/>
              </w:rPr>
              <w:t>к неправильному числовому ответу;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- допущены ошибки в выборе исходных формулы, применение которых необходимо для решения представленной задачи;</w:t>
            </w:r>
          </w:p>
          <w:p w:rsidR="00374830" w:rsidRPr="00374830" w:rsidRDefault="00374830" w:rsidP="00374830">
            <w:pPr>
              <w:pStyle w:val="af"/>
              <w:spacing w:line="288" w:lineRule="auto"/>
              <w:rPr>
                <w:color w:val="auto"/>
                <w:sz w:val="24"/>
                <w:szCs w:val="24"/>
              </w:rPr>
            </w:pPr>
            <w:r w:rsidRPr="00374830">
              <w:rPr>
                <w:color w:val="auto"/>
                <w:sz w:val="24"/>
                <w:szCs w:val="24"/>
              </w:rPr>
              <w:t>- не проведены необходимые математические преобразования и расчеты, приводящие к правильному числовому ответу, не представлен правильный конечный ответ.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пояснения / ошибочные пояснения к расчетным показателям, их неадекватная трактовка, отсутствие необходимых выводов, языковая безграмотность, отсутствие в пояснении специальной терминологии. 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ошибки в оформлении работы, создающие препятствия для понимания логики и последовательности решения задачи. 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0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беседе (при необходимости) обучающийся демонстрирует отсутствие каких –либо знаний для ведения диалога о процессах и явлениях, описанных в условии задачи. </w:t>
            </w:r>
          </w:p>
        </w:tc>
      </w:tr>
      <w:tr w:rsidR="00374830" w:rsidRPr="00374830" w:rsidTr="00374830">
        <w:tc>
          <w:tcPr>
            <w:tcW w:w="1287" w:type="pct"/>
          </w:tcPr>
          <w:p w:rsidR="00374830" w:rsidRPr="00374830" w:rsidRDefault="00374830" w:rsidP="00374830">
            <w:pPr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4830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к оформлению расчетно-графических заданий, выполнения заданий по образцу (в том числе, в контрольных работах) и т.п.</w:t>
            </w:r>
          </w:p>
        </w:tc>
        <w:tc>
          <w:tcPr>
            <w:tcW w:w="3713" w:type="pct"/>
          </w:tcPr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Выполненное задание должно включать: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 наименование задания (например, задача 1);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 формула (-ы), которые использованы для решения задачи (подпункта задачи);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- последовательное изложение решения задачи; </w:t>
            </w:r>
          </w:p>
          <w:p w:rsidR="00374830" w:rsidRPr="00374830" w:rsidRDefault="00374830" w:rsidP="00374830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- конечный результат, с указанием единиц измерения, например, «Ответ: А) </w:t>
            </w: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= 120 руб.; Б) </w:t>
            </w: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Q</w:t>
            </w:r>
            <w:r w:rsidRPr="003748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= 250 шт.». Если условие задачи представлено в виде таблицы, имеющей пустые столбцы и / или строчки, то ответом является заполненная таблица. </w:t>
            </w:r>
          </w:p>
        </w:tc>
      </w:tr>
    </w:tbl>
    <w:p w:rsidR="00374830" w:rsidRDefault="00374830" w:rsidP="00D55047">
      <w:pPr>
        <w:pStyle w:val="ab"/>
        <w:spacing w:before="0" w:beforeAutospacing="0" w:after="0" w:afterAutospacing="0" w:line="288" w:lineRule="auto"/>
        <w:ind w:firstLine="709"/>
        <w:jc w:val="both"/>
      </w:pPr>
    </w:p>
    <w:p w:rsidR="009624A4" w:rsidRDefault="005A49D7" w:rsidP="00193A7F">
      <w:pPr>
        <w:pStyle w:val="ab"/>
        <w:spacing w:before="0" w:beforeAutospacing="0" w:after="0" w:afterAutospacing="0" w:line="288" w:lineRule="auto"/>
        <w:ind w:firstLine="709"/>
        <w:jc w:val="both"/>
      </w:pPr>
      <w:r w:rsidRPr="005A49D7">
        <w:t>Таблица 3.</w:t>
      </w:r>
      <w:r>
        <w:t>3</w:t>
      </w:r>
      <w:r w:rsidRPr="005A49D7">
        <w:t>. – Модель оценки выполнения заданий ФОС, ориентированных на</w:t>
      </w:r>
      <w:r w:rsidR="009624A4">
        <w:t xml:space="preserve"> </w:t>
      </w:r>
      <w:r w:rsidR="00714AB4">
        <w:t xml:space="preserve">выполнение творческих заданий различного уровня сложности, целевого названия, продуктивности, </w:t>
      </w:r>
      <w:proofErr w:type="spellStart"/>
      <w:r w:rsidR="00714AB4">
        <w:t>эвристичности</w:t>
      </w:r>
      <w:proofErr w:type="spellEnd"/>
      <w:r w:rsidR="00714AB4">
        <w:t>, в том числе, р</w:t>
      </w:r>
      <w:r w:rsidR="009624A4">
        <w:t>азноуровневы</w:t>
      </w:r>
      <w:r w:rsidR="00714AB4">
        <w:t>е</w:t>
      </w:r>
      <w:r w:rsidR="009624A4">
        <w:t xml:space="preserve"> задани</w:t>
      </w:r>
      <w:r w:rsidR="00714AB4">
        <w:t>я</w:t>
      </w:r>
      <w:r w:rsidR="009624A4">
        <w:t xml:space="preserve"> (на</w:t>
      </w:r>
      <w:r w:rsidR="00714AB4">
        <w:t xml:space="preserve"> основе практической ситуации), анализ </w:t>
      </w:r>
      <w:r w:rsidR="00193A7F">
        <w:t>и решения практических ситуационных заданий (кейсов), задания для разработки творческих проектов</w:t>
      </w:r>
      <w:r w:rsidR="00193A7F" w:rsidRPr="00193A7F">
        <w:t xml:space="preserve"> </w:t>
      </w:r>
      <w:r w:rsidR="00193A7F">
        <w:t>(в том числе итоговых), задания для подготовки презентаций / мультимедиа сообщений, задания для подготовки и участия в деловых / сюжетно-ролевых / имитационных играх, задания для проектирования и моделирования различных компонентов профессиональной деятельности и т.п.:</w:t>
      </w:r>
    </w:p>
    <w:p w:rsidR="00C173EF" w:rsidRDefault="00C173EF" w:rsidP="00D55047">
      <w:pPr>
        <w:pStyle w:val="ab"/>
        <w:spacing w:before="0" w:beforeAutospacing="0" w:after="0" w:afterAutospacing="0" w:line="288" w:lineRule="auto"/>
        <w:ind w:firstLine="709"/>
        <w:jc w:val="both"/>
      </w:pPr>
    </w:p>
    <w:p w:rsidR="00FE6BD8" w:rsidRPr="00B8720D" w:rsidRDefault="002904DC" w:rsidP="00D55047">
      <w:pPr>
        <w:pStyle w:val="ab"/>
        <w:spacing w:before="0" w:beforeAutospacing="0" w:after="0" w:afterAutospacing="0" w:line="288" w:lineRule="auto"/>
        <w:ind w:firstLine="709"/>
        <w:jc w:val="both"/>
      </w:pPr>
      <w:r w:rsidRPr="00B8720D">
        <w:t>Данн</w:t>
      </w:r>
      <w:r w:rsidR="005A49D7">
        <w:t>ые</w:t>
      </w:r>
      <w:r w:rsidRPr="00B8720D">
        <w:t xml:space="preserve"> модел</w:t>
      </w:r>
      <w:r w:rsidR="005A49D7">
        <w:t>и</w:t>
      </w:r>
      <w:r w:rsidRPr="00B8720D">
        <w:t xml:space="preserve">, являясь </w:t>
      </w:r>
      <w:proofErr w:type="spellStart"/>
      <w:r w:rsidRPr="00B8720D">
        <w:t>студентоцентрированн</w:t>
      </w:r>
      <w:r w:rsidR="005A49D7">
        <w:t>ыми</w:t>
      </w:r>
      <w:proofErr w:type="spellEnd"/>
      <w:r w:rsidR="005A49D7">
        <w:t>, позволяю</w:t>
      </w:r>
      <w:r w:rsidRPr="00B8720D">
        <w:t xml:space="preserve">т сфокусировать внимание на результатах каждого отдельного студента. Предложенные показатели оценки результатов обучения позволяют сделать выводы об уровне обученности каждого отдельного студента и дать ему рекомендации для дальнейшего успешного продвижения в </w:t>
      </w:r>
      <w:r w:rsidR="00D55047">
        <w:t>освоении навыков и умений, необходимых в профессиональной деятельности</w:t>
      </w:r>
      <w:r w:rsidRPr="00B8720D">
        <w:t>.</w:t>
      </w:r>
    </w:p>
    <w:p w:rsidR="00FE6BD8" w:rsidRDefault="002904DC" w:rsidP="00D55047">
      <w:pPr>
        <w:pStyle w:val="ab"/>
        <w:spacing w:before="0" w:beforeAutospacing="0" w:after="0" w:afterAutospacing="0" w:line="288" w:lineRule="auto"/>
        <w:ind w:firstLine="709"/>
        <w:jc w:val="both"/>
      </w:pPr>
      <w:r w:rsidRPr="00B8720D">
        <w:lastRenderedPageBreak/>
        <w:t xml:space="preserve">Предложенный фонд оценочных средств может быть использован для оценки результатов обучения отдельного студента, а также для выборки студентов </w:t>
      </w:r>
      <w:r w:rsidR="00D55047">
        <w:t>по соответствующей специальности</w:t>
      </w:r>
      <w:r w:rsidRPr="00B8720D">
        <w:t>.</w:t>
      </w:r>
    </w:p>
    <w:p w:rsidR="00216AFB" w:rsidRDefault="00216AFB" w:rsidP="00D55047">
      <w:pPr>
        <w:pStyle w:val="ab"/>
        <w:spacing w:before="0" w:beforeAutospacing="0" w:after="0" w:afterAutospacing="0" w:line="288" w:lineRule="auto"/>
        <w:ind w:firstLine="709"/>
        <w:jc w:val="both"/>
      </w:pPr>
    </w:p>
    <w:sectPr w:rsidR="00216AFB" w:rsidSect="009F68F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18D" w:rsidRDefault="0095518D">
      <w:pPr>
        <w:spacing w:after="0" w:line="240" w:lineRule="auto"/>
      </w:pPr>
      <w:r>
        <w:separator/>
      </w:r>
    </w:p>
  </w:endnote>
  <w:endnote w:type="continuationSeparator" w:id="0">
    <w:p w:rsidR="0095518D" w:rsidRDefault="0095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223329"/>
      <w:docPartObj>
        <w:docPartGallery w:val="AutoText"/>
      </w:docPartObj>
    </w:sdtPr>
    <w:sdtContent>
      <w:p w:rsidR="00374830" w:rsidRDefault="003748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3EF">
          <w:rPr>
            <w:noProof/>
          </w:rPr>
          <w:t>17</w:t>
        </w:r>
        <w:r>
          <w:fldChar w:fldCharType="end"/>
        </w:r>
      </w:p>
    </w:sdtContent>
  </w:sdt>
  <w:p w:rsidR="00374830" w:rsidRDefault="003748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18D" w:rsidRDefault="0095518D">
      <w:pPr>
        <w:spacing w:after="0" w:line="240" w:lineRule="auto"/>
      </w:pPr>
      <w:r>
        <w:separator/>
      </w:r>
    </w:p>
  </w:footnote>
  <w:footnote w:type="continuationSeparator" w:id="0">
    <w:p w:rsidR="0095518D" w:rsidRDefault="0095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3C3"/>
    <w:multiLevelType w:val="hybridMultilevel"/>
    <w:tmpl w:val="B7CE0E7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049F8"/>
    <w:multiLevelType w:val="multilevel"/>
    <w:tmpl w:val="02B049F8"/>
    <w:lvl w:ilvl="0">
      <w:start w:val="1"/>
      <w:numFmt w:val="bullet"/>
      <w:pStyle w:val="a"/>
      <w:lvlText w:val="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9263043"/>
    <w:multiLevelType w:val="multilevel"/>
    <w:tmpl w:val="542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9C014D"/>
    <w:multiLevelType w:val="hybridMultilevel"/>
    <w:tmpl w:val="4306BF9C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A6C9F"/>
    <w:multiLevelType w:val="hybridMultilevel"/>
    <w:tmpl w:val="B0926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B668C9"/>
    <w:multiLevelType w:val="multilevel"/>
    <w:tmpl w:val="4F5A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1F1010"/>
    <w:multiLevelType w:val="hybridMultilevel"/>
    <w:tmpl w:val="4892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6863"/>
    <w:multiLevelType w:val="hybridMultilevel"/>
    <w:tmpl w:val="F09C33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AF6084"/>
    <w:multiLevelType w:val="hybridMultilevel"/>
    <w:tmpl w:val="0B7E2E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9F6602"/>
    <w:multiLevelType w:val="hybridMultilevel"/>
    <w:tmpl w:val="6D4A1296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90058C"/>
    <w:multiLevelType w:val="hybridMultilevel"/>
    <w:tmpl w:val="C68436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E0000"/>
    <w:multiLevelType w:val="hybridMultilevel"/>
    <w:tmpl w:val="D856F3F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0419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913E96"/>
    <w:multiLevelType w:val="hybridMultilevel"/>
    <w:tmpl w:val="8F647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DD20DE"/>
    <w:multiLevelType w:val="hybridMultilevel"/>
    <w:tmpl w:val="4EB4A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8B75F7"/>
    <w:multiLevelType w:val="multilevel"/>
    <w:tmpl w:val="738B75F7"/>
    <w:lvl w:ilvl="0">
      <w:start w:val="1"/>
      <w:numFmt w:val="decimal"/>
      <w:pStyle w:val="a0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743A2FC2"/>
    <w:multiLevelType w:val="hybridMultilevel"/>
    <w:tmpl w:val="44389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30523DCE">
      <w:start w:val="1"/>
      <w:numFmt w:val="lowerLetter"/>
      <w:lvlText w:val="%2)"/>
      <w:lvlJc w:val="left"/>
      <w:pPr>
        <w:ind w:left="222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3D05C9"/>
    <w:multiLevelType w:val="hybridMultilevel"/>
    <w:tmpl w:val="147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E4782"/>
    <w:multiLevelType w:val="hybridMultilevel"/>
    <w:tmpl w:val="2DFA44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8182">
    <w:abstractNumId w:val="14"/>
  </w:num>
  <w:num w:numId="2" w16cid:durableId="1873423428">
    <w:abstractNumId w:val="1"/>
  </w:num>
  <w:num w:numId="3" w16cid:durableId="1901597449">
    <w:abstractNumId w:val="13"/>
  </w:num>
  <w:num w:numId="4" w16cid:durableId="1809282298">
    <w:abstractNumId w:val="5"/>
  </w:num>
  <w:num w:numId="5" w16cid:durableId="1399867789">
    <w:abstractNumId w:val="2"/>
  </w:num>
  <w:num w:numId="6" w16cid:durableId="195970210">
    <w:abstractNumId w:val="4"/>
  </w:num>
  <w:num w:numId="7" w16cid:durableId="1644192176">
    <w:abstractNumId w:val="0"/>
  </w:num>
  <w:num w:numId="8" w16cid:durableId="1410426425">
    <w:abstractNumId w:val="16"/>
  </w:num>
  <w:num w:numId="9" w16cid:durableId="1079985859">
    <w:abstractNumId w:val="12"/>
  </w:num>
  <w:num w:numId="10" w16cid:durableId="1785730819">
    <w:abstractNumId w:val="15"/>
  </w:num>
  <w:num w:numId="11" w16cid:durableId="1979263523">
    <w:abstractNumId w:val="1"/>
  </w:num>
  <w:num w:numId="12" w16cid:durableId="1150251498">
    <w:abstractNumId w:val="6"/>
  </w:num>
  <w:num w:numId="13" w16cid:durableId="2107119089">
    <w:abstractNumId w:val="8"/>
  </w:num>
  <w:num w:numId="14" w16cid:durableId="677118996">
    <w:abstractNumId w:val="1"/>
  </w:num>
  <w:num w:numId="15" w16cid:durableId="310135498">
    <w:abstractNumId w:val="9"/>
  </w:num>
  <w:num w:numId="16" w16cid:durableId="726687983">
    <w:abstractNumId w:val="17"/>
  </w:num>
  <w:num w:numId="17" w16cid:durableId="88739946">
    <w:abstractNumId w:val="10"/>
  </w:num>
  <w:num w:numId="18" w16cid:durableId="1611740760">
    <w:abstractNumId w:val="1"/>
  </w:num>
  <w:num w:numId="19" w16cid:durableId="310789291">
    <w:abstractNumId w:val="3"/>
  </w:num>
  <w:num w:numId="20" w16cid:durableId="916522647">
    <w:abstractNumId w:val="11"/>
  </w:num>
  <w:num w:numId="21" w16cid:durableId="134081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98"/>
    <w:rsid w:val="0000592A"/>
    <w:rsid w:val="00007B13"/>
    <w:rsid w:val="00013C46"/>
    <w:rsid w:val="00014103"/>
    <w:rsid w:val="00031134"/>
    <w:rsid w:val="00054BAA"/>
    <w:rsid w:val="00064459"/>
    <w:rsid w:val="0006604A"/>
    <w:rsid w:val="000827B4"/>
    <w:rsid w:val="000850D6"/>
    <w:rsid w:val="00090C4A"/>
    <w:rsid w:val="00091A16"/>
    <w:rsid w:val="0009514E"/>
    <w:rsid w:val="000A41AB"/>
    <w:rsid w:val="000A536A"/>
    <w:rsid w:val="000B1C87"/>
    <w:rsid w:val="000B2437"/>
    <w:rsid w:val="000E36EB"/>
    <w:rsid w:val="00107269"/>
    <w:rsid w:val="001154F3"/>
    <w:rsid w:val="001174F0"/>
    <w:rsid w:val="00132489"/>
    <w:rsid w:val="00134C0C"/>
    <w:rsid w:val="0014552F"/>
    <w:rsid w:val="0015083E"/>
    <w:rsid w:val="00155726"/>
    <w:rsid w:val="00164E77"/>
    <w:rsid w:val="001746F2"/>
    <w:rsid w:val="00181486"/>
    <w:rsid w:val="001829BA"/>
    <w:rsid w:val="00193A7F"/>
    <w:rsid w:val="00195655"/>
    <w:rsid w:val="00195921"/>
    <w:rsid w:val="001A0C84"/>
    <w:rsid w:val="001D01C6"/>
    <w:rsid w:val="001D1888"/>
    <w:rsid w:val="001D45D2"/>
    <w:rsid w:val="001D6BE0"/>
    <w:rsid w:val="001E06F4"/>
    <w:rsid w:val="001F17F7"/>
    <w:rsid w:val="001F59B4"/>
    <w:rsid w:val="001F74DD"/>
    <w:rsid w:val="00200E2E"/>
    <w:rsid w:val="002102F8"/>
    <w:rsid w:val="00216AFB"/>
    <w:rsid w:val="00217911"/>
    <w:rsid w:val="00222C11"/>
    <w:rsid w:val="002307F7"/>
    <w:rsid w:val="00231D9D"/>
    <w:rsid w:val="00233049"/>
    <w:rsid w:val="00235B49"/>
    <w:rsid w:val="0024277A"/>
    <w:rsid w:val="00245F7E"/>
    <w:rsid w:val="00252A08"/>
    <w:rsid w:val="00254275"/>
    <w:rsid w:val="002744E8"/>
    <w:rsid w:val="002904DC"/>
    <w:rsid w:val="002945E3"/>
    <w:rsid w:val="002A5128"/>
    <w:rsid w:val="002A7AE4"/>
    <w:rsid w:val="002B4EEA"/>
    <w:rsid w:val="002C5331"/>
    <w:rsid w:val="002D003D"/>
    <w:rsid w:val="002D1F5C"/>
    <w:rsid w:val="002D375F"/>
    <w:rsid w:val="002D7188"/>
    <w:rsid w:val="002E645B"/>
    <w:rsid w:val="002E745C"/>
    <w:rsid w:val="002E77A7"/>
    <w:rsid w:val="002F5A66"/>
    <w:rsid w:val="003069B6"/>
    <w:rsid w:val="0032236E"/>
    <w:rsid w:val="003348E1"/>
    <w:rsid w:val="0034099A"/>
    <w:rsid w:val="00360CB5"/>
    <w:rsid w:val="00372293"/>
    <w:rsid w:val="00373FC0"/>
    <w:rsid w:val="00374830"/>
    <w:rsid w:val="00377096"/>
    <w:rsid w:val="00385F68"/>
    <w:rsid w:val="0038702B"/>
    <w:rsid w:val="0039215A"/>
    <w:rsid w:val="00392540"/>
    <w:rsid w:val="0039367E"/>
    <w:rsid w:val="003A5FE7"/>
    <w:rsid w:val="003B1C76"/>
    <w:rsid w:val="003C691C"/>
    <w:rsid w:val="003D0856"/>
    <w:rsid w:val="003D4CB0"/>
    <w:rsid w:val="003E1644"/>
    <w:rsid w:val="003E40FA"/>
    <w:rsid w:val="003F0D77"/>
    <w:rsid w:val="003F4721"/>
    <w:rsid w:val="00402389"/>
    <w:rsid w:val="00413766"/>
    <w:rsid w:val="00417D99"/>
    <w:rsid w:val="00426B2B"/>
    <w:rsid w:val="00426C34"/>
    <w:rsid w:val="004379C7"/>
    <w:rsid w:val="00446D2D"/>
    <w:rsid w:val="00450069"/>
    <w:rsid w:val="004520AC"/>
    <w:rsid w:val="00456C7C"/>
    <w:rsid w:val="004651BE"/>
    <w:rsid w:val="004728FA"/>
    <w:rsid w:val="00472A9F"/>
    <w:rsid w:val="00484718"/>
    <w:rsid w:val="00485A63"/>
    <w:rsid w:val="00486F1D"/>
    <w:rsid w:val="00491E02"/>
    <w:rsid w:val="004A39F8"/>
    <w:rsid w:val="004A6982"/>
    <w:rsid w:val="004B0779"/>
    <w:rsid w:val="004D1FD0"/>
    <w:rsid w:val="004E5B9D"/>
    <w:rsid w:val="004E6F18"/>
    <w:rsid w:val="004F0654"/>
    <w:rsid w:val="004F2EDD"/>
    <w:rsid w:val="004F622E"/>
    <w:rsid w:val="00511881"/>
    <w:rsid w:val="00514ACB"/>
    <w:rsid w:val="00524C19"/>
    <w:rsid w:val="00531332"/>
    <w:rsid w:val="00536CD1"/>
    <w:rsid w:val="00540C18"/>
    <w:rsid w:val="00546DE0"/>
    <w:rsid w:val="005571AF"/>
    <w:rsid w:val="0056228B"/>
    <w:rsid w:val="00577DB2"/>
    <w:rsid w:val="00581732"/>
    <w:rsid w:val="00582CD4"/>
    <w:rsid w:val="00586AE0"/>
    <w:rsid w:val="005A1ED5"/>
    <w:rsid w:val="005A49D7"/>
    <w:rsid w:val="005B4A94"/>
    <w:rsid w:val="005B501D"/>
    <w:rsid w:val="005B53AF"/>
    <w:rsid w:val="005C3B1B"/>
    <w:rsid w:val="005D111B"/>
    <w:rsid w:val="005E179E"/>
    <w:rsid w:val="005E2868"/>
    <w:rsid w:val="005E4234"/>
    <w:rsid w:val="005E6496"/>
    <w:rsid w:val="005E7C41"/>
    <w:rsid w:val="005F45DC"/>
    <w:rsid w:val="006033D8"/>
    <w:rsid w:val="00614102"/>
    <w:rsid w:val="00615971"/>
    <w:rsid w:val="0065300F"/>
    <w:rsid w:val="00655C49"/>
    <w:rsid w:val="0066785B"/>
    <w:rsid w:val="00667C57"/>
    <w:rsid w:val="00671CA9"/>
    <w:rsid w:val="00673B69"/>
    <w:rsid w:val="006753D6"/>
    <w:rsid w:val="00687154"/>
    <w:rsid w:val="00691083"/>
    <w:rsid w:val="0069171E"/>
    <w:rsid w:val="006949F8"/>
    <w:rsid w:val="006A1DC6"/>
    <w:rsid w:val="006C7F07"/>
    <w:rsid w:val="006D035F"/>
    <w:rsid w:val="006D32EE"/>
    <w:rsid w:val="006D62DF"/>
    <w:rsid w:val="006D786F"/>
    <w:rsid w:val="006E5265"/>
    <w:rsid w:val="007036E9"/>
    <w:rsid w:val="0071479F"/>
    <w:rsid w:val="00714AB4"/>
    <w:rsid w:val="00717CF2"/>
    <w:rsid w:val="0073683F"/>
    <w:rsid w:val="00736A58"/>
    <w:rsid w:val="0075147F"/>
    <w:rsid w:val="00751AB7"/>
    <w:rsid w:val="00761694"/>
    <w:rsid w:val="00773CAC"/>
    <w:rsid w:val="00776C21"/>
    <w:rsid w:val="00777805"/>
    <w:rsid w:val="00780725"/>
    <w:rsid w:val="00794672"/>
    <w:rsid w:val="00796D11"/>
    <w:rsid w:val="007A740E"/>
    <w:rsid w:val="007B02F6"/>
    <w:rsid w:val="007B1443"/>
    <w:rsid w:val="007B1E69"/>
    <w:rsid w:val="007B5BBB"/>
    <w:rsid w:val="007C1947"/>
    <w:rsid w:val="007C7683"/>
    <w:rsid w:val="007D343B"/>
    <w:rsid w:val="007D5016"/>
    <w:rsid w:val="00802CFD"/>
    <w:rsid w:val="00813A2E"/>
    <w:rsid w:val="00841223"/>
    <w:rsid w:val="008456B3"/>
    <w:rsid w:val="00862488"/>
    <w:rsid w:val="00871B6E"/>
    <w:rsid w:val="00875A32"/>
    <w:rsid w:val="0088572A"/>
    <w:rsid w:val="008959A6"/>
    <w:rsid w:val="00896F35"/>
    <w:rsid w:val="008A181F"/>
    <w:rsid w:val="008A787E"/>
    <w:rsid w:val="008B4331"/>
    <w:rsid w:val="008C7142"/>
    <w:rsid w:val="008D4FAB"/>
    <w:rsid w:val="008E484B"/>
    <w:rsid w:val="008F5374"/>
    <w:rsid w:val="0090675E"/>
    <w:rsid w:val="00906E50"/>
    <w:rsid w:val="009105D3"/>
    <w:rsid w:val="00911798"/>
    <w:rsid w:val="009165B9"/>
    <w:rsid w:val="00920EB1"/>
    <w:rsid w:val="00921BC3"/>
    <w:rsid w:val="00926805"/>
    <w:rsid w:val="009549D9"/>
    <w:rsid w:val="0095518D"/>
    <w:rsid w:val="009624A4"/>
    <w:rsid w:val="0096253E"/>
    <w:rsid w:val="00965AF2"/>
    <w:rsid w:val="00965C93"/>
    <w:rsid w:val="00973B66"/>
    <w:rsid w:val="009816B8"/>
    <w:rsid w:val="009936CB"/>
    <w:rsid w:val="009B45FE"/>
    <w:rsid w:val="009C37E0"/>
    <w:rsid w:val="009C5CCE"/>
    <w:rsid w:val="009E51FF"/>
    <w:rsid w:val="009F68FA"/>
    <w:rsid w:val="00A12581"/>
    <w:rsid w:val="00A13427"/>
    <w:rsid w:val="00A260AA"/>
    <w:rsid w:val="00A33090"/>
    <w:rsid w:val="00A33F80"/>
    <w:rsid w:val="00A44CD0"/>
    <w:rsid w:val="00A46D11"/>
    <w:rsid w:val="00A4797B"/>
    <w:rsid w:val="00A55F2D"/>
    <w:rsid w:val="00A63478"/>
    <w:rsid w:val="00A6518B"/>
    <w:rsid w:val="00A6763D"/>
    <w:rsid w:val="00A67974"/>
    <w:rsid w:val="00A70032"/>
    <w:rsid w:val="00A75C98"/>
    <w:rsid w:val="00A943BF"/>
    <w:rsid w:val="00AA0E95"/>
    <w:rsid w:val="00AA7766"/>
    <w:rsid w:val="00AA7F29"/>
    <w:rsid w:val="00AB49A9"/>
    <w:rsid w:val="00AD2966"/>
    <w:rsid w:val="00AD5879"/>
    <w:rsid w:val="00AE3114"/>
    <w:rsid w:val="00AE735C"/>
    <w:rsid w:val="00B00BE6"/>
    <w:rsid w:val="00B0259E"/>
    <w:rsid w:val="00B16877"/>
    <w:rsid w:val="00B20D13"/>
    <w:rsid w:val="00B22AE2"/>
    <w:rsid w:val="00B24C6D"/>
    <w:rsid w:val="00B41553"/>
    <w:rsid w:val="00B51ADA"/>
    <w:rsid w:val="00B530C5"/>
    <w:rsid w:val="00B61971"/>
    <w:rsid w:val="00B63B67"/>
    <w:rsid w:val="00B67864"/>
    <w:rsid w:val="00B71C35"/>
    <w:rsid w:val="00B735A9"/>
    <w:rsid w:val="00B8149D"/>
    <w:rsid w:val="00B871DD"/>
    <w:rsid w:val="00B8720D"/>
    <w:rsid w:val="00B93DD2"/>
    <w:rsid w:val="00B96FFE"/>
    <w:rsid w:val="00B97B6E"/>
    <w:rsid w:val="00BA4039"/>
    <w:rsid w:val="00BA5534"/>
    <w:rsid w:val="00BB3404"/>
    <w:rsid w:val="00BC7456"/>
    <w:rsid w:val="00BD12EC"/>
    <w:rsid w:val="00BD71C5"/>
    <w:rsid w:val="00BF2A0C"/>
    <w:rsid w:val="00BF6D28"/>
    <w:rsid w:val="00C07124"/>
    <w:rsid w:val="00C13913"/>
    <w:rsid w:val="00C16F6A"/>
    <w:rsid w:val="00C173EF"/>
    <w:rsid w:val="00C17521"/>
    <w:rsid w:val="00C21ABC"/>
    <w:rsid w:val="00C32CB5"/>
    <w:rsid w:val="00C53F83"/>
    <w:rsid w:val="00C635B5"/>
    <w:rsid w:val="00C66D39"/>
    <w:rsid w:val="00C80A7C"/>
    <w:rsid w:val="00C86689"/>
    <w:rsid w:val="00CA0D64"/>
    <w:rsid w:val="00CB2E2A"/>
    <w:rsid w:val="00CB3872"/>
    <w:rsid w:val="00CC503D"/>
    <w:rsid w:val="00CC59B7"/>
    <w:rsid w:val="00CE7D34"/>
    <w:rsid w:val="00CF624C"/>
    <w:rsid w:val="00D01186"/>
    <w:rsid w:val="00D16266"/>
    <w:rsid w:val="00D36D2C"/>
    <w:rsid w:val="00D37518"/>
    <w:rsid w:val="00D426DE"/>
    <w:rsid w:val="00D44412"/>
    <w:rsid w:val="00D472D7"/>
    <w:rsid w:val="00D53397"/>
    <w:rsid w:val="00D55047"/>
    <w:rsid w:val="00D63E98"/>
    <w:rsid w:val="00D64DA4"/>
    <w:rsid w:val="00D70512"/>
    <w:rsid w:val="00D7644D"/>
    <w:rsid w:val="00D80373"/>
    <w:rsid w:val="00D80C57"/>
    <w:rsid w:val="00D816A2"/>
    <w:rsid w:val="00D9017E"/>
    <w:rsid w:val="00D90336"/>
    <w:rsid w:val="00D90BAF"/>
    <w:rsid w:val="00DA17D7"/>
    <w:rsid w:val="00DA3841"/>
    <w:rsid w:val="00DA51AE"/>
    <w:rsid w:val="00DC33A3"/>
    <w:rsid w:val="00DE6814"/>
    <w:rsid w:val="00DF5B54"/>
    <w:rsid w:val="00E04BF5"/>
    <w:rsid w:val="00E078FD"/>
    <w:rsid w:val="00E107D1"/>
    <w:rsid w:val="00E13BC8"/>
    <w:rsid w:val="00E16DB3"/>
    <w:rsid w:val="00E27995"/>
    <w:rsid w:val="00E34FE8"/>
    <w:rsid w:val="00E46D99"/>
    <w:rsid w:val="00E50DF5"/>
    <w:rsid w:val="00E60B54"/>
    <w:rsid w:val="00E70599"/>
    <w:rsid w:val="00E72730"/>
    <w:rsid w:val="00E73F11"/>
    <w:rsid w:val="00E7518C"/>
    <w:rsid w:val="00E7518E"/>
    <w:rsid w:val="00E7647A"/>
    <w:rsid w:val="00E91BC1"/>
    <w:rsid w:val="00E928E1"/>
    <w:rsid w:val="00E978DC"/>
    <w:rsid w:val="00EA542B"/>
    <w:rsid w:val="00EA6132"/>
    <w:rsid w:val="00EA7C02"/>
    <w:rsid w:val="00EC2FEB"/>
    <w:rsid w:val="00ED05D9"/>
    <w:rsid w:val="00ED10D7"/>
    <w:rsid w:val="00F06A42"/>
    <w:rsid w:val="00F0773C"/>
    <w:rsid w:val="00F12FDC"/>
    <w:rsid w:val="00F14C58"/>
    <w:rsid w:val="00F15F72"/>
    <w:rsid w:val="00F164D2"/>
    <w:rsid w:val="00F23C4F"/>
    <w:rsid w:val="00F26471"/>
    <w:rsid w:val="00F41A8D"/>
    <w:rsid w:val="00F42839"/>
    <w:rsid w:val="00F45BCB"/>
    <w:rsid w:val="00F467A5"/>
    <w:rsid w:val="00F6211A"/>
    <w:rsid w:val="00F6520B"/>
    <w:rsid w:val="00F67189"/>
    <w:rsid w:val="00F87FBF"/>
    <w:rsid w:val="00F92607"/>
    <w:rsid w:val="00F92DDF"/>
    <w:rsid w:val="00FB0D37"/>
    <w:rsid w:val="00FB140D"/>
    <w:rsid w:val="00FB5180"/>
    <w:rsid w:val="00FC3551"/>
    <w:rsid w:val="00FD069B"/>
    <w:rsid w:val="00FD77C8"/>
    <w:rsid w:val="00FE6BD8"/>
    <w:rsid w:val="00FF7629"/>
    <w:rsid w:val="123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6CEB7"/>
  <w15:docId w15:val="{848FD3CA-3E15-40D2-AEB9-50C719B7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3551"/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locked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B814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1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Pr>
      <w:b/>
      <w:bCs/>
    </w:rPr>
  </w:style>
  <w:style w:type="table" w:styleId="ad">
    <w:name w:val="Table Grid"/>
    <w:basedOn w:val="a3"/>
    <w:uiPriority w:val="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a0">
    <w:name w:val="нумерованный заголовок"/>
    <w:basedOn w:val="1"/>
    <w:link w:val="ae"/>
    <w:uiPriority w:val="99"/>
    <w:pPr>
      <w:numPr>
        <w:numId w:val="1"/>
      </w:numPr>
      <w:spacing w:after="240"/>
      <w:ind w:left="426" w:hanging="426"/>
    </w:pPr>
    <w:rPr>
      <w:rFonts w:ascii="Times New Roman" w:hAnsi="Times New Roman" w:cs="Times New Roman"/>
      <w:color w:val="auto"/>
    </w:rPr>
  </w:style>
  <w:style w:type="character" w:customStyle="1" w:styleId="ae">
    <w:name w:val="нумерованный заголовок Знак"/>
    <w:link w:val="a0"/>
    <w:uiPriority w:val="99"/>
    <w:locked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motasknum">
    <w:name w:val="demo_task_num"/>
  </w:style>
  <w:style w:type="character" w:customStyle="1" w:styleId="demotaskanswersvarianty">
    <w:name w:val="demo_task_answers_varianty"/>
  </w:style>
  <w:style w:type="character" w:customStyle="1" w:styleId="ocen0">
    <w:name w:val="ocen_0"/>
  </w:style>
  <w:style w:type="character" w:customStyle="1" w:styleId="ocen1">
    <w:name w:val="ocen_1"/>
  </w:style>
  <w:style w:type="character" w:customStyle="1" w:styleId="ocen2">
    <w:name w:val="ocen_2"/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">
    <w:name w:val="List Paragraph"/>
    <w:basedOn w:val="a1"/>
    <w:uiPriority w:val="34"/>
    <w:qFormat/>
    <w:pPr>
      <w:numPr>
        <w:numId w:val="2"/>
      </w:numPr>
      <w:tabs>
        <w:tab w:val="left" w:pos="993"/>
      </w:tabs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">
    <w:name w:val="Стиль_Таблицы"/>
    <w:basedOn w:val="a1"/>
    <w:qFormat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Верхний колонтитул Знак"/>
    <w:basedOn w:val="a2"/>
    <w:link w:val="a7"/>
    <w:uiPriority w:val="99"/>
    <w:rPr>
      <w:rFonts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2"/>
    <w:link w:val="a9"/>
    <w:uiPriority w:val="99"/>
    <w:rPr>
      <w:rFonts w:cs="Calibri"/>
      <w:sz w:val="22"/>
      <w:szCs w:val="22"/>
      <w:lang w:eastAsia="en-US"/>
    </w:rPr>
  </w:style>
  <w:style w:type="paragraph" w:styleId="af0">
    <w:name w:val="Body Text Indent"/>
    <w:basedOn w:val="a1"/>
    <w:link w:val="af1"/>
    <w:unhideWhenUsed/>
    <w:rsid w:val="00736A58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1">
    <w:name w:val="Основной текст с отступом Знак"/>
    <w:basedOn w:val="a2"/>
    <w:link w:val="af0"/>
    <w:rsid w:val="00736A58"/>
    <w:rPr>
      <w:rFonts w:ascii="Calibri" w:eastAsia="Times New Roman" w:hAnsi="Calibri"/>
      <w:sz w:val="22"/>
      <w:szCs w:val="22"/>
    </w:rPr>
  </w:style>
  <w:style w:type="paragraph" w:styleId="HTML">
    <w:name w:val="HTML Preformatted"/>
    <w:basedOn w:val="a1"/>
    <w:link w:val="HTML0"/>
    <w:uiPriority w:val="99"/>
    <w:rsid w:val="00C66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66D39"/>
    <w:rPr>
      <w:rFonts w:ascii="Courier New" w:eastAsia="Times New Roman" w:hAnsi="Courier New" w:cs="Courier New"/>
    </w:rPr>
  </w:style>
  <w:style w:type="character" w:styleId="af2">
    <w:name w:val="Placeholder Text"/>
    <w:basedOn w:val="a2"/>
    <w:uiPriority w:val="99"/>
    <w:unhideWhenUsed/>
    <w:rsid w:val="00F467A5"/>
    <w:rPr>
      <w:color w:val="808080"/>
    </w:rPr>
  </w:style>
  <w:style w:type="character" w:customStyle="1" w:styleId="30">
    <w:name w:val="Заголовок 3 Знак"/>
    <w:basedOn w:val="a2"/>
    <w:link w:val="3"/>
    <w:rsid w:val="00B814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11">
    <w:name w:val="Сетка таблицы1"/>
    <w:basedOn w:val="a3"/>
    <w:next w:val="ad"/>
    <w:uiPriority w:val="39"/>
    <w:rsid w:val="00ED10D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d"/>
    <w:uiPriority w:val="39"/>
    <w:rsid w:val="00841223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d"/>
    <w:uiPriority w:val="39"/>
    <w:rsid w:val="0084122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d"/>
    <w:uiPriority w:val="39"/>
    <w:rsid w:val="00EC2FEB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96330-5997-4E42-B925-4D21A171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6542</Words>
  <Characters>37291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Направление подготовки: {{ fos</vt:lpstr>
    </vt:vector>
  </TitlesOfParts>
  <Company/>
  <LinksUpToDate>false</LinksUpToDate>
  <CharactersWithSpaces>43746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 подготовки: {{ fos</dc:title>
  <dc:creator>я</dc:creator>
  <cp:lastModifiedBy>ygerlin@mail.ru</cp:lastModifiedBy>
  <cp:revision>35</cp:revision>
  <cp:lastPrinted>2021-12-22T05:14:00Z</cp:lastPrinted>
  <dcterms:created xsi:type="dcterms:W3CDTF">2022-10-01T11:33:00Z</dcterms:created>
  <dcterms:modified xsi:type="dcterms:W3CDTF">2022-10-02T15:22:00Z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1049-10.2.0.7478</vt:lpwstr>
  </property>
</Properties>
</file>