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E7" w:rsidRPr="00A66C8C" w:rsidRDefault="00431012" w:rsidP="00A66C8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C8C">
        <w:rPr>
          <w:rFonts w:ascii="Times New Roman" w:hAnsi="Times New Roman" w:cs="Times New Roman"/>
          <w:b/>
          <w:sz w:val="24"/>
          <w:szCs w:val="24"/>
        </w:rPr>
        <w:t>АНАЛИЗ ПОТРЕБЛЕНИЯ ЭЛЕКТРОЭНЕРГИИ НА СОБСТВЕННЫЕ НУЖДЫ И ПОТЕРЬ МОЩНОСТИ В ОБОРУДОВАНИИ ТЯГОВЫХ ПОДСТАНЦИЙ В ПРЕДЕЛАХ ТОМСКОГО ПЛЕЧА ТАЙГИНСКОЙ ДИСТАНЦИИ ЭЛЕКТРОСНАБЖЕНИЯ И РАЗРАБОТКА МЕРОПРИЯТИЙ ПО ИХ СНИЖЕНИЮ</w:t>
      </w:r>
    </w:p>
    <w:p w:rsidR="00C61635" w:rsidRPr="00A66C8C" w:rsidRDefault="00C61635" w:rsidP="00A66C8C">
      <w:pPr>
        <w:pStyle w:val="a4"/>
        <w:spacing w:before="0" w:beforeAutospacing="0" w:after="0" w:afterAutospacing="0"/>
        <w:ind w:right="150" w:firstLine="709"/>
        <w:jc w:val="center"/>
        <w:rPr>
          <w:rFonts w:eastAsia="Calibri"/>
          <w:b/>
        </w:rPr>
      </w:pPr>
    </w:p>
    <w:p w:rsidR="00C60B30" w:rsidRPr="00A66C8C" w:rsidRDefault="00C60B30" w:rsidP="00A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данной проблемы заключается в создании условий для модернизации тяговых подстанций, перехода на инновационный путь развития, в снижении расходов хозяйства электрификации и электроснабжения и повышении надежности эксплуатации устройств по тяговым подстанциям. Для решения проблемы необходимо провести мониторинг и выбрать приоритетные направления инновационной деятельности тяговых подстанций с разработкой мероприятий по снижению расхода на собственные нужды. </w:t>
      </w:r>
    </w:p>
    <w:p w:rsidR="00C60B30" w:rsidRPr="00A66C8C" w:rsidRDefault="00C60B30" w:rsidP="00A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большое внимание уделяется </w:t>
      </w:r>
      <w:proofErr w:type="spell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энергосбережению ресурсов. На всех крупных предприятиях энергетики, а также же подстанциях внедряются современные энергосберегающие технологии и оборудование, позволяющее снизить потери электроэнергии на собственные нужды.</w:t>
      </w:r>
    </w:p>
    <w:p w:rsidR="00C60B30" w:rsidRPr="00A66C8C" w:rsidRDefault="00C60B30" w:rsidP="00A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Многокритериальная оптимизация решений на основе статистических данных экспериментальной площадки ЭЧ-7 </w:t>
      </w:r>
      <w:proofErr w:type="spell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Тайгинской</w:t>
      </w:r>
      <w:proofErr w:type="spellEnd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дистанции электроснабжения при переходе на инновационный путь развития позволит проанализировать эксплуатацию устаревшего оборудования и сопоставить данные расхода электроэнергии за установленный период на собственные нужды тяговых подстанций </w:t>
      </w:r>
      <w:proofErr w:type="spell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Тайгинского</w:t>
      </w:r>
      <w:proofErr w:type="spellEnd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узла. </w:t>
      </w:r>
    </w:p>
    <w:p w:rsidR="00C60B30" w:rsidRPr="00A66C8C" w:rsidRDefault="00C60B30" w:rsidP="00A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 нужды тяговой подстанции (линейного устройства тягового электроснабжения)</w:t>
      </w:r>
      <w:r w:rsidR="00475BAC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совокупность вспомогательных устройств и относящ</w:t>
      </w:r>
      <w:r w:rsidR="00994E44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475BAC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ним электрическ</w:t>
      </w:r>
      <w:r w:rsidR="00994E44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</w:t>
      </w:r>
      <w:r w:rsidR="00994E44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</w:t>
      </w:r>
      <w:r w:rsidR="00994E44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тяговой подстанции (линейного устройства тягового электроснабжения).</w:t>
      </w:r>
    </w:p>
    <w:p w:rsidR="00C60B30" w:rsidRPr="00A66C8C" w:rsidRDefault="00C60B30" w:rsidP="00A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тяговых подстанциях от шин собственных нужд (СН) получают электроэнергию устройства СЦБ железных дорог, дежурные пункты районов контактной сети, совмещенные с тяговыми подстанциями, а также мастерские тяговых подстанций</w:t>
      </w:r>
      <w:r w:rsidR="003314D5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14D5" w:rsidRPr="00A66C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[1]</w:t>
      </w: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B30" w:rsidRPr="00A66C8C" w:rsidRDefault="00C60B30" w:rsidP="00A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шинам СН</w:t>
      </w:r>
      <w:r w:rsidR="00984B04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постоянных потребителей</w:t>
      </w:r>
      <w:r w:rsidR="00984B04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подключаться также различные передвижные устройства (подстанции, испытательные станции, установки масляного хозяйства). </w:t>
      </w:r>
      <w:proofErr w:type="spell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Тайгинская</w:t>
      </w:r>
      <w:proofErr w:type="spellEnd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дистанция электроснабжения обслуживает электрифицированный участок </w:t>
      </w:r>
      <w:proofErr w:type="spell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</w:t>
      </w:r>
      <w:proofErr w:type="spellEnd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–Сибирской железной дороги от 3704 км до Болотной – </w:t>
      </w:r>
      <w:proofErr w:type="spell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Тайгинский</w:t>
      </w:r>
      <w:proofErr w:type="spellEnd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и от Тайги до Белого Яра – Томский участок. Всего </w:t>
      </w:r>
      <w:proofErr w:type="spell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Тайгинская</w:t>
      </w:r>
      <w:proofErr w:type="spellEnd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дистанция электроснабжения обслуживает 19 тяговых подстанций.</w:t>
      </w:r>
    </w:p>
    <w:p w:rsidR="00C60B30" w:rsidRPr="00A66C8C" w:rsidRDefault="00C60B30" w:rsidP="00A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исследовани</w:t>
      </w:r>
      <w:r w:rsidR="00BF2976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эмпирическим методом, т.е. наблюдением, экспериментом и теоретическим анализом, а также метод</w:t>
      </w:r>
      <w:r w:rsidR="00BF2976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апробирования данных, рекомендованные Департаментом электрификации и электроснабжения ОАО «РЖД» были разработаны и предложены </w:t>
      </w:r>
      <w:proofErr w:type="spell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Тайгинской</w:t>
      </w:r>
      <w:proofErr w:type="spellEnd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дистанции электроснабжения, мероприятия по снижению расхода электроэнергии на собственные нужды тяговых подстанций. Например, взамен устаревшим печам ПЭТ- 2А, экономически не выгодных, предлагаем новые энергосберегающие обогревательные приборы типа OWEL – М – 50. Система автономного электрического отопления "OWEL", состоит из одинарных модулей небольшой мощности (90 Вт или 180 Вт), последовательно соединяемых между собой при помощи </w:t>
      </w:r>
      <w:proofErr w:type="spell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вилочно</w:t>
      </w:r>
      <w:proofErr w:type="spellEnd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гнездовых соединений, вмонтированных непосредственно в сами модули. Обогревающие модули располагаются линейно по периметру помещения, что обеспечивает равномерное распределение температуры, не вызывает сильного излучения, образует теплоизоляционное покрытие и ограничивает электростатическое явление. Система управляется электронными регуляторами температуры воздуха, с возможностью автоматического снижения температуры в ночной период при помощи встроенных фотоэлементов, что, в свою очередь, позволяет значительно сократить время работы системы в режиме потребления электроэнергии. Благодаря применению терморегуляторов система работает в режиме потребления электроэнергии (для поддержания заданной температуры) в среднем около 8 часов в сутки (при обеспечении коэффициента теплопроводности ограждающих конструкций до 0,4 Вт/м, </w:t>
      </w: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градусов С). В качестве нагревательного элемента используется нагревательный провод шведской фирмы "KANTHAL" на изоляторе в теплоизоляционной стекловолоконной оплетке, что обеспечивает температуру на поверхности модуля не более 70 градусов С. Ресурс работы нагревательного элемента - 27 лет непрерывной работы</w:t>
      </w:r>
      <w:r w:rsidR="00455782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782" w:rsidRPr="00A66C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[2]</w:t>
      </w: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B30" w:rsidRPr="00A66C8C" w:rsidRDefault="00C60B30" w:rsidP="00A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альтернативных источников света предла</w:t>
      </w:r>
      <w:r w:rsidR="006C1BCA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светодиодные лампы СПО 36/100, СПО 70/</w:t>
      </w:r>
      <w:proofErr w:type="gram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100 ,</w:t>
      </w:r>
      <w:proofErr w:type="gramEnd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взамен лампам накаливания и лампам дневного света. </w:t>
      </w:r>
    </w:p>
    <w:p w:rsidR="00C60B30" w:rsidRPr="00A66C8C" w:rsidRDefault="004B4979" w:rsidP="00A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60B30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</w:t>
      </w:r>
      <w:proofErr w:type="gramEnd"/>
      <w:r w:rsidR="00C60B30"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трансформаторов марки ТМ предлагаем ввести в работу трансформаторы с литым выполнением обмоток марки ТЛС, который не нуждается в обдуве.</w:t>
      </w:r>
    </w:p>
    <w:p w:rsidR="00C60B30" w:rsidRPr="00A66C8C" w:rsidRDefault="00C60B30" w:rsidP="00A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Трансформаторы серии ТЛС предназначены для использования в КТП и КРУ как трансформаторы собственных нужд, то есть для питания приводов выключателей, питания и обогрева защиты и автоматики, освещения, вентиляции и электропитания любых других приборов, используемых при обслуживании ячейки. Такой трансформатор не нуждается в обслуживании, он </w:t>
      </w:r>
      <w:proofErr w:type="spell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экологичен</w:t>
      </w:r>
      <w:proofErr w:type="spellEnd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пожаробезопасен</w:t>
      </w:r>
      <w:proofErr w:type="spellEnd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448" w:rsidRPr="00A66C8C" w:rsidRDefault="00C60B30" w:rsidP="00A6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 мероприятия, предлагаемые для внедрения на тяговые подстанции </w:t>
      </w:r>
      <w:proofErr w:type="spellStart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Тайгинской</w:t>
      </w:r>
      <w:proofErr w:type="spellEnd"/>
      <w:r w:rsidRPr="00A66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дистанции электроснабжения, предусматривают ресурсосбережение по разным направлениям.</w:t>
      </w:r>
    </w:p>
    <w:p w:rsidR="00C60B30" w:rsidRPr="00A66C8C" w:rsidRDefault="00C60B30" w:rsidP="00A66C8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448" w:rsidRPr="001557C8" w:rsidRDefault="00A66C8C" w:rsidP="00A66C8C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1557C8">
        <w:rPr>
          <w:rFonts w:ascii="Times New Roman" w:eastAsia="Calibri" w:hAnsi="Times New Roman" w:cs="Times New Roman"/>
          <w:sz w:val="24"/>
          <w:szCs w:val="24"/>
        </w:rPr>
        <w:t>Библиографический с</w:t>
      </w:r>
      <w:r w:rsidR="00EC0448" w:rsidRPr="001557C8">
        <w:rPr>
          <w:rFonts w:ascii="Times New Roman" w:eastAsia="Calibri" w:hAnsi="Times New Roman" w:cs="Times New Roman"/>
          <w:sz w:val="24"/>
          <w:szCs w:val="24"/>
        </w:rPr>
        <w:t>писок:</w:t>
      </w:r>
    </w:p>
    <w:bookmarkEnd w:id="0"/>
    <w:p w:rsidR="008A2E95" w:rsidRPr="00A66C8C" w:rsidRDefault="008A2E95" w:rsidP="00A66C8C">
      <w:pPr>
        <w:pStyle w:val="a4"/>
        <w:spacing w:before="0" w:beforeAutospacing="0" w:after="0" w:afterAutospacing="0"/>
        <w:ind w:firstLine="709"/>
      </w:pPr>
      <w:r w:rsidRPr="00A66C8C">
        <w:tab/>
      </w:r>
    </w:p>
    <w:p w:rsidR="00486A73" w:rsidRPr="00A66C8C" w:rsidRDefault="00486A73" w:rsidP="00D40F8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C8C">
        <w:rPr>
          <w:rFonts w:ascii="Times New Roman" w:hAnsi="Times New Roman" w:cs="Times New Roman"/>
          <w:sz w:val="24"/>
          <w:szCs w:val="24"/>
        </w:rPr>
        <w:t>Грицык</w:t>
      </w:r>
      <w:proofErr w:type="spellEnd"/>
      <w:r w:rsidRPr="00A66C8C">
        <w:rPr>
          <w:rFonts w:ascii="Times New Roman" w:hAnsi="Times New Roman" w:cs="Times New Roman"/>
          <w:sz w:val="24"/>
          <w:szCs w:val="24"/>
        </w:rPr>
        <w:t>, В. И. Электрификация железных дорог (организация работ по электрификации железных дорог) [Текст</w:t>
      </w:r>
      <w:proofErr w:type="gramStart"/>
      <w:r w:rsidRPr="00A66C8C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66C8C">
        <w:rPr>
          <w:rFonts w:ascii="Times New Roman" w:hAnsi="Times New Roman" w:cs="Times New Roman"/>
          <w:sz w:val="24"/>
          <w:szCs w:val="24"/>
        </w:rPr>
        <w:t xml:space="preserve"> учебное иллюстрированное пособие / В. И. </w:t>
      </w:r>
      <w:proofErr w:type="spellStart"/>
      <w:r w:rsidRPr="00A66C8C">
        <w:rPr>
          <w:rFonts w:ascii="Times New Roman" w:hAnsi="Times New Roman" w:cs="Times New Roman"/>
          <w:sz w:val="24"/>
          <w:szCs w:val="24"/>
        </w:rPr>
        <w:t>Грицык</w:t>
      </w:r>
      <w:proofErr w:type="spellEnd"/>
      <w:r w:rsidRPr="00A66C8C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A66C8C">
        <w:rPr>
          <w:rFonts w:ascii="Times New Roman" w:hAnsi="Times New Roman" w:cs="Times New Roman"/>
          <w:sz w:val="24"/>
          <w:szCs w:val="24"/>
        </w:rPr>
        <w:t>Грицык</w:t>
      </w:r>
      <w:proofErr w:type="spellEnd"/>
      <w:r w:rsidRPr="00A66C8C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A66C8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66C8C">
        <w:rPr>
          <w:rFonts w:ascii="Times New Roman" w:hAnsi="Times New Roman" w:cs="Times New Roman"/>
          <w:sz w:val="24"/>
          <w:szCs w:val="24"/>
        </w:rPr>
        <w:t xml:space="preserve"> ФГБОУ "УМЦ ЖДТ", 2014. - 70 </w:t>
      </w:r>
      <w:proofErr w:type="gramStart"/>
      <w:r w:rsidRPr="00A66C8C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66C8C">
        <w:rPr>
          <w:rFonts w:ascii="Times New Roman" w:hAnsi="Times New Roman" w:cs="Times New Roman"/>
          <w:sz w:val="24"/>
          <w:szCs w:val="24"/>
        </w:rPr>
        <w:t xml:space="preserve"> рис., табл., </w:t>
      </w:r>
      <w:proofErr w:type="spellStart"/>
      <w:r w:rsidRPr="00A66C8C">
        <w:rPr>
          <w:rFonts w:ascii="Times New Roman" w:hAnsi="Times New Roman" w:cs="Times New Roman"/>
          <w:sz w:val="24"/>
          <w:szCs w:val="24"/>
        </w:rPr>
        <w:t>цв.ил</w:t>
      </w:r>
      <w:proofErr w:type="spellEnd"/>
      <w:r w:rsidRPr="00A66C8C">
        <w:rPr>
          <w:rFonts w:ascii="Times New Roman" w:hAnsi="Times New Roman" w:cs="Times New Roman"/>
          <w:sz w:val="24"/>
          <w:szCs w:val="24"/>
        </w:rPr>
        <w:t>. - 400 экз. - ISBN 978-5-89035-712-0 (15)</w:t>
      </w:r>
    </w:p>
    <w:p w:rsidR="00486A73" w:rsidRPr="00A66C8C" w:rsidRDefault="00486A73" w:rsidP="00D40F8C">
      <w:pPr>
        <w:pStyle w:val="a3"/>
        <w:numPr>
          <w:ilvl w:val="0"/>
          <w:numId w:val="2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C8C">
        <w:rPr>
          <w:rFonts w:ascii="Times New Roman" w:hAnsi="Times New Roman" w:cs="Times New Roman"/>
          <w:sz w:val="24"/>
          <w:szCs w:val="24"/>
        </w:rPr>
        <w:t xml:space="preserve">Железнодорожный транспорт [Электронный ресурс]: ежемесячный научно-теоретический технико-экономический журнал, 1826 - М.: ОАО "Российские железные дороги", издается с 1826 г. - Выходит ежемесячно. - ISSN 0044-4448.- Режим доступа: </w:t>
      </w:r>
      <w:hyperlink r:id="rId5" w:history="1">
        <w:r w:rsidRPr="00A66C8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http://www.zdt-magazine.ru</w:t>
        </w:r>
      </w:hyperlink>
    </w:p>
    <w:p w:rsidR="00EC0448" w:rsidRPr="00A66C8C" w:rsidRDefault="00EC0448" w:rsidP="00A66C8C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C26" w:rsidRDefault="009E5C26" w:rsidP="00A66C8C">
      <w:pPr>
        <w:spacing w:after="0" w:line="240" w:lineRule="auto"/>
        <w:ind w:left="707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DF5" w:rsidRPr="00A66C8C" w:rsidRDefault="00E31DF5" w:rsidP="00A66C8C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A73" w:rsidRDefault="00C33E9E" w:rsidP="00A66C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2CC1">
        <w:rPr>
          <w:rFonts w:ascii="Times New Roman" w:hAnsi="Times New Roman" w:cs="Times New Roman"/>
          <w:b/>
          <w:sz w:val="24"/>
          <w:szCs w:val="24"/>
        </w:rPr>
        <w:t>Рыбин Кирилл Константинович, студент 4 курса</w:t>
      </w:r>
    </w:p>
    <w:p w:rsidR="00862CC1" w:rsidRDefault="00862CC1" w:rsidP="00A66C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62CC1" w:rsidRDefault="00862CC1" w:rsidP="00A66C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Мельникова Светлана Юрьевна, преподаватель</w:t>
      </w:r>
    </w:p>
    <w:p w:rsidR="00EB53CE" w:rsidRDefault="00EB53CE" w:rsidP="00A66C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B53CE" w:rsidRPr="00862CC1" w:rsidRDefault="001557C8" w:rsidP="00A66C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57C8">
        <w:rPr>
          <w:rFonts w:ascii="Times New Roman" w:hAnsi="Times New Roman" w:cs="Times New Roman"/>
          <w:b/>
          <w:sz w:val="24"/>
          <w:szCs w:val="24"/>
        </w:rPr>
        <w:t>Тайгинский</w:t>
      </w:r>
      <w:proofErr w:type="spellEnd"/>
      <w:r w:rsidRPr="001557C8">
        <w:rPr>
          <w:rFonts w:ascii="Times New Roman" w:hAnsi="Times New Roman" w:cs="Times New Roman"/>
          <w:b/>
          <w:sz w:val="24"/>
          <w:szCs w:val="24"/>
        </w:rPr>
        <w:t xml:space="preserve"> институт железнодорожного транспорта - филиал ФГБОУ ВО "Омский государственный университет путей сообщения"</w:t>
      </w:r>
    </w:p>
    <w:sectPr w:rsidR="00EB53CE" w:rsidRPr="00862CC1" w:rsidSect="007479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6F3E"/>
    <w:multiLevelType w:val="hybridMultilevel"/>
    <w:tmpl w:val="DE529D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444451"/>
    <w:multiLevelType w:val="hybridMultilevel"/>
    <w:tmpl w:val="41AE0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80"/>
    <w:rsid w:val="00027C91"/>
    <w:rsid w:val="0004455A"/>
    <w:rsid w:val="001557C8"/>
    <w:rsid w:val="001635E7"/>
    <w:rsid w:val="001F1BCE"/>
    <w:rsid w:val="002E509A"/>
    <w:rsid w:val="002F3C68"/>
    <w:rsid w:val="003314D5"/>
    <w:rsid w:val="003C1828"/>
    <w:rsid w:val="00431012"/>
    <w:rsid w:val="00441501"/>
    <w:rsid w:val="00455782"/>
    <w:rsid w:val="00475BAC"/>
    <w:rsid w:val="00486A73"/>
    <w:rsid w:val="00494161"/>
    <w:rsid w:val="004B4979"/>
    <w:rsid w:val="004E5CF3"/>
    <w:rsid w:val="00520273"/>
    <w:rsid w:val="005252D3"/>
    <w:rsid w:val="005B2A2F"/>
    <w:rsid w:val="005C2F64"/>
    <w:rsid w:val="006C1BCA"/>
    <w:rsid w:val="00747964"/>
    <w:rsid w:val="007F6EA4"/>
    <w:rsid w:val="00835BFA"/>
    <w:rsid w:val="00862CC1"/>
    <w:rsid w:val="008A2E95"/>
    <w:rsid w:val="0090177C"/>
    <w:rsid w:val="00984B04"/>
    <w:rsid w:val="00994E44"/>
    <w:rsid w:val="009E5C26"/>
    <w:rsid w:val="00A66C8C"/>
    <w:rsid w:val="00B442F2"/>
    <w:rsid w:val="00B51FA1"/>
    <w:rsid w:val="00BF2976"/>
    <w:rsid w:val="00C33E9E"/>
    <w:rsid w:val="00C60B30"/>
    <w:rsid w:val="00C61635"/>
    <w:rsid w:val="00CB6396"/>
    <w:rsid w:val="00D26F07"/>
    <w:rsid w:val="00D33AFC"/>
    <w:rsid w:val="00D40F8C"/>
    <w:rsid w:val="00D47E72"/>
    <w:rsid w:val="00D64406"/>
    <w:rsid w:val="00DB7680"/>
    <w:rsid w:val="00DC2C6D"/>
    <w:rsid w:val="00E31DF5"/>
    <w:rsid w:val="00EB53CE"/>
    <w:rsid w:val="00EC0448"/>
    <w:rsid w:val="00F1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1119"/>
  <w15:chartTrackingRefBased/>
  <w15:docId w15:val="{4825277E-E5CD-4EF0-ADC0-5D334FD6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E7"/>
  </w:style>
  <w:style w:type="paragraph" w:styleId="2">
    <w:name w:val="heading 2"/>
    <w:basedOn w:val="a"/>
    <w:link w:val="20"/>
    <w:uiPriority w:val="9"/>
    <w:qFormat/>
    <w:rsid w:val="008A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A2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t-magaz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Рыбин</dc:creator>
  <cp:keywords/>
  <dc:description/>
  <cp:lastModifiedBy>Elena</cp:lastModifiedBy>
  <cp:revision>48</cp:revision>
  <dcterms:created xsi:type="dcterms:W3CDTF">2018-11-27T18:39:00Z</dcterms:created>
  <dcterms:modified xsi:type="dcterms:W3CDTF">2019-06-08T05:48:00Z</dcterms:modified>
</cp:coreProperties>
</file>