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47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D961BD" wp14:editId="4D874E3A">
            <wp:simplePos x="0" y="0"/>
            <wp:positionH relativeFrom="column">
              <wp:posOffset>5128260</wp:posOffset>
            </wp:positionH>
            <wp:positionV relativeFrom="paragraph">
              <wp:posOffset>-386715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олледж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47" w:rsidRPr="00FE4A47">
        <w:rPr>
          <w:rFonts w:ascii="Times New Roman" w:hAnsi="Times New Roman" w:cs="Times New Roman"/>
          <w:sz w:val="28"/>
          <w:szCs w:val="28"/>
        </w:rPr>
        <w:t xml:space="preserve">ГБПОУ НСО </w:t>
      </w:r>
      <w:r w:rsidR="001779B0">
        <w:rPr>
          <w:rFonts w:ascii="Times New Roman" w:hAnsi="Times New Roman" w:cs="Times New Roman"/>
          <w:sz w:val="28"/>
          <w:szCs w:val="28"/>
        </w:rPr>
        <w:t>«</w:t>
      </w:r>
      <w:r w:rsidR="00FE4A47" w:rsidRPr="00FE4A47">
        <w:rPr>
          <w:rFonts w:ascii="Times New Roman" w:hAnsi="Times New Roman" w:cs="Times New Roman"/>
          <w:sz w:val="28"/>
          <w:szCs w:val="28"/>
        </w:rPr>
        <w:t>Новосибирский автотранспортный колледж</w:t>
      </w:r>
      <w:r w:rsidR="001779B0">
        <w:rPr>
          <w:rFonts w:ascii="Times New Roman" w:hAnsi="Times New Roman" w:cs="Times New Roman"/>
          <w:sz w:val="28"/>
          <w:szCs w:val="28"/>
        </w:rPr>
        <w:t>»</w:t>
      </w: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1779B0" w:rsidP="00672A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Грудянкина Людмила </w:t>
      </w:r>
      <w:r w:rsidR="00672A78" w:rsidRPr="00367222">
        <w:rPr>
          <w:rFonts w:ascii="Times New Roman" w:hAnsi="Times New Roman" w:cs="Times New Roman"/>
          <w:b/>
          <w:i/>
          <w:sz w:val="28"/>
          <w:szCs w:val="28"/>
        </w:rPr>
        <w:t>Викторовна</w:t>
      </w: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78" w:rsidRPr="00FE4A47" w:rsidRDefault="00672A78" w:rsidP="00672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455" w:rsidRPr="00672A78" w:rsidRDefault="00650A05" w:rsidP="00AA03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A78">
        <w:rPr>
          <w:rFonts w:ascii="Times New Roman" w:hAnsi="Times New Roman" w:cs="Times New Roman"/>
          <w:b/>
          <w:sz w:val="32"/>
          <w:szCs w:val="32"/>
        </w:rPr>
        <w:t>МОДЕЛЬ</w:t>
      </w:r>
      <w:r w:rsidR="00367222" w:rsidRPr="00672A78">
        <w:rPr>
          <w:rFonts w:ascii="Times New Roman" w:hAnsi="Times New Roman" w:cs="Times New Roman"/>
          <w:b/>
          <w:sz w:val="32"/>
          <w:szCs w:val="32"/>
        </w:rPr>
        <w:t xml:space="preserve"> МЕТОДИЧЕСКОГО СОПРОВОЖДЕНИЯ  ПРЕПОДАВАТЕЛЯ </w:t>
      </w:r>
      <w:r w:rsidRPr="00672A78">
        <w:rPr>
          <w:rFonts w:ascii="Times New Roman" w:hAnsi="Times New Roman" w:cs="Times New Roman"/>
          <w:b/>
          <w:sz w:val="32"/>
          <w:szCs w:val="32"/>
        </w:rPr>
        <w:t xml:space="preserve">ПРИ ПОДГОТОВКЕ </w:t>
      </w:r>
      <w:r w:rsidR="00367222" w:rsidRPr="00672A78">
        <w:rPr>
          <w:rFonts w:ascii="Times New Roman" w:hAnsi="Times New Roman" w:cs="Times New Roman"/>
          <w:b/>
          <w:sz w:val="32"/>
          <w:szCs w:val="32"/>
        </w:rPr>
        <w:t>К АТТЕСТАЦИИ В НОВЫХ УСЛОВИЯХ</w:t>
      </w:r>
    </w:p>
    <w:p w:rsidR="00672A78" w:rsidRPr="00672A78" w:rsidRDefault="00672A78" w:rsidP="00672A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Default="00672A78" w:rsidP="00672A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2018</w:t>
      </w:r>
    </w:p>
    <w:p w:rsidR="00672A78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2A78" w:rsidRPr="00367222" w:rsidRDefault="00672A78" w:rsidP="00672A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677F" w:rsidRPr="00477B97" w:rsidRDefault="00A84B6C" w:rsidP="0047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75D1" w:rsidRPr="00477B97" w:rsidRDefault="00A975D1" w:rsidP="0047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7F" w:rsidRPr="00477B97" w:rsidRDefault="004B677F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 xml:space="preserve">В работе описана разработанная модель методического сопровождения преподавателей при подготовке к аттестации. Модель подготовки к аттестации состоит из четырех этапов, подробно описанных в памятке, разработанной методистом Новосибирского автотранспортного колледжа. </w:t>
      </w:r>
    </w:p>
    <w:p w:rsidR="004B677F" w:rsidRPr="00477B97" w:rsidRDefault="004B677F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 xml:space="preserve">Разработанная модель </w:t>
      </w: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поможет лучше сориентироваться в анализе и структурировании документации </w:t>
      </w:r>
      <w:r w:rsidRPr="00477B97">
        <w:rPr>
          <w:rFonts w:ascii="Times New Roman" w:hAnsi="Times New Roman" w:cs="Times New Roman"/>
          <w:sz w:val="24"/>
          <w:szCs w:val="24"/>
        </w:rPr>
        <w:t>для получения государственной услуги. Кр</w:t>
      </w:r>
      <w:r w:rsidR="00A84B6C" w:rsidRPr="00477B97">
        <w:rPr>
          <w:rFonts w:ascii="Times New Roman" w:hAnsi="Times New Roman" w:cs="Times New Roman"/>
          <w:sz w:val="24"/>
          <w:szCs w:val="24"/>
        </w:rPr>
        <w:t xml:space="preserve">оме описания этапов подготовки </w:t>
      </w:r>
      <w:r w:rsidRPr="00477B97">
        <w:rPr>
          <w:rFonts w:ascii="Times New Roman" w:hAnsi="Times New Roman" w:cs="Times New Roman"/>
          <w:sz w:val="24"/>
          <w:szCs w:val="24"/>
        </w:rPr>
        <w:t xml:space="preserve">в памятке приведены советы по формулировке темы, цели и задач межаттестационного периода, что поможет преподавателям грамотно заполнить приложение к заявлению. Памятка была разработана для преподавателей, у которых межаттестационный период заканчивается в ближайшие два года. Для других преподавателей она будет полезна </w:t>
      </w:r>
      <w:r w:rsidR="00A975D1" w:rsidRPr="00477B97">
        <w:rPr>
          <w:rFonts w:ascii="Times New Roman" w:hAnsi="Times New Roman" w:cs="Times New Roman"/>
          <w:sz w:val="24"/>
          <w:szCs w:val="24"/>
        </w:rPr>
        <w:t>для проектирования своего индивидуального маршрута профессионального становления.</w:t>
      </w:r>
      <w:r w:rsidRPr="00477B97">
        <w:rPr>
          <w:rFonts w:ascii="Times New Roman" w:hAnsi="Times New Roman" w:cs="Times New Roman"/>
          <w:sz w:val="24"/>
          <w:szCs w:val="24"/>
        </w:rPr>
        <w:t xml:space="preserve"> Памятку могут успешно использовать преподаватели других колледжей.</w:t>
      </w:r>
    </w:p>
    <w:p w:rsidR="00265FF6" w:rsidRPr="00477B97" w:rsidRDefault="00265FF6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5FF6" w:rsidRPr="00477B97" w:rsidRDefault="00265FF6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Цель</w:t>
      </w:r>
      <w:r w:rsidRPr="00477B97">
        <w:rPr>
          <w:rFonts w:ascii="Times New Roman" w:hAnsi="Times New Roman" w:cs="Times New Roman"/>
          <w:sz w:val="24"/>
          <w:szCs w:val="24"/>
        </w:rPr>
        <w:t>: формирование информационной образовательной среды методического сопровождения преподавателей новосибирского автотранспортного колледжа.</w:t>
      </w:r>
    </w:p>
    <w:p w:rsidR="00265FF6" w:rsidRPr="00477B97" w:rsidRDefault="00265FF6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265FF6" w:rsidRPr="00477B97" w:rsidRDefault="00A84B6C" w:rsidP="00477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-</w:t>
      </w:r>
      <w:r w:rsidR="00265FF6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</w:t>
      </w: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>еспечить условия для реализации</w:t>
      </w:r>
      <w:r w:rsidR="00265FF6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индивидуального маршрута подготовки педагога к предстоящей аттестации;</w:t>
      </w:r>
    </w:p>
    <w:p w:rsidR="00265FF6" w:rsidRPr="00477B97" w:rsidRDefault="00A84B6C" w:rsidP="00477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- р</w:t>
      </w:r>
      <w:r w:rsidR="00265FF6" w:rsidRPr="00477B97">
        <w:rPr>
          <w:rFonts w:ascii="Times New Roman" w:hAnsi="Times New Roman" w:cs="Times New Roman"/>
          <w:sz w:val="24"/>
          <w:szCs w:val="24"/>
        </w:rPr>
        <w:t>азработать структуру перечня документации, отражающей результаты педагогической деятельности;</w:t>
      </w:r>
    </w:p>
    <w:p w:rsidR="00265FF6" w:rsidRPr="00477B97" w:rsidRDefault="00A84B6C" w:rsidP="00477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 xml:space="preserve">- проанализировать результаты </w:t>
      </w:r>
      <w:r w:rsidR="00265FF6" w:rsidRPr="00477B97">
        <w:rPr>
          <w:rFonts w:ascii="Times New Roman" w:hAnsi="Times New Roman" w:cs="Times New Roman"/>
          <w:sz w:val="24"/>
          <w:szCs w:val="24"/>
        </w:rPr>
        <w:t>педагогической деятельности преподавателей в межаттестационный период.</w:t>
      </w:r>
    </w:p>
    <w:p w:rsidR="00265FF6" w:rsidRPr="00477B97" w:rsidRDefault="00265FF6" w:rsidP="00477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FF6" w:rsidRPr="00477B97" w:rsidRDefault="00265FF6" w:rsidP="00477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FF6" w:rsidRPr="00477B97" w:rsidRDefault="00265FF6" w:rsidP="00477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5D1" w:rsidRPr="00477B97" w:rsidRDefault="00A975D1" w:rsidP="00477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br w:type="page"/>
      </w:r>
    </w:p>
    <w:p w:rsidR="00672A78" w:rsidRPr="00477B97" w:rsidRDefault="00672A78" w:rsidP="0047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lastRenderedPageBreak/>
        <w:t>МОД</w:t>
      </w:r>
      <w:r w:rsidR="001779B0" w:rsidRPr="00477B97">
        <w:rPr>
          <w:rFonts w:ascii="Times New Roman" w:hAnsi="Times New Roman" w:cs="Times New Roman"/>
          <w:b/>
          <w:sz w:val="24"/>
          <w:szCs w:val="24"/>
        </w:rPr>
        <w:t>ЕЛЬ МЕТОДИЧЕСКОГО СОПРОВОЖДЕНИЯ</w:t>
      </w:r>
      <w:r w:rsidRPr="00477B97">
        <w:rPr>
          <w:rFonts w:ascii="Times New Roman" w:hAnsi="Times New Roman" w:cs="Times New Roman"/>
          <w:b/>
          <w:sz w:val="24"/>
          <w:szCs w:val="24"/>
        </w:rPr>
        <w:t xml:space="preserve"> ПРЕПОДАВАТЕЛЯ ПРИ ПОДГОТОВКЕ К АТТЕСТАЦИИ В НОВЫХ УСЛОВИЯХ</w:t>
      </w:r>
    </w:p>
    <w:p w:rsidR="00BA5820" w:rsidRPr="00477B97" w:rsidRDefault="00BA5820" w:rsidP="0047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820" w:rsidRPr="00477B97" w:rsidRDefault="00BA582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Цель</w:t>
      </w:r>
      <w:r w:rsidRPr="00477B97">
        <w:rPr>
          <w:rFonts w:ascii="Times New Roman" w:hAnsi="Times New Roman" w:cs="Times New Roman"/>
          <w:sz w:val="24"/>
          <w:szCs w:val="24"/>
        </w:rPr>
        <w:t>: формирование информационной образовательной среды методического сопровождения преподавателей новосибирского автотранспортного колледжа</w:t>
      </w:r>
      <w:r w:rsidR="00650A05" w:rsidRPr="00477B97">
        <w:rPr>
          <w:rFonts w:ascii="Times New Roman" w:hAnsi="Times New Roman" w:cs="Times New Roman"/>
          <w:sz w:val="24"/>
          <w:szCs w:val="24"/>
        </w:rPr>
        <w:t>.</w:t>
      </w:r>
    </w:p>
    <w:p w:rsidR="00BA33E0" w:rsidRPr="00477B97" w:rsidRDefault="00BA33E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080A1F" w:rsidRPr="00477B97" w:rsidRDefault="00080A1F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-</w:t>
      </w: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Обеспечить условия для реализации  индивидуального маршрута подготовки пе</w:t>
      </w:r>
      <w:r w:rsidR="00574369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дагога к предстоящей аттестации;</w:t>
      </w:r>
    </w:p>
    <w:p w:rsidR="00BA33E0" w:rsidRPr="00477B97" w:rsidRDefault="00BA33E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- Разработать структуру перечня документации, отражающей результаты педагогической деятельности</w:t>
      </w:r>
      <w:r w:rsidR="00574369" w:rsidRPr="00477B97">
        <w:rPr>
          <w:rFonts w:ascii="Times New Roman" w:hAnsi="Times New Roman" w:cs="Times New Roman"/>
          <w:sz w:val="24"/>
          <w:szCs w:val="24"/>
        </w:rPr>
        <w:t>;</w:t>
      </w:r>
    </w:p>
    <w:p w:rsidR="00BA33E0" w:rsidRPr="00477B97" w:rsidRDefault="00BA33E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 xml:space="preserve">- </w:t>
      </w:r>
      <w:r w:rsidR="00574369" w:rsidRPr="00477B97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 педагогической деятельности </w:t>
      </w:r>
      <w:r w:rsidR="0026110E" w:rsidRPr="00477B97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="00574369" w:rsidRPr="00477B97">
        <w:rPr>
          <w:rFonts w:ascii="Times New Roman" w:hAnsi="Times New Roman" w:cs="Times New Roman"/>
          <w:sz w:val="24"/>
          <w:szCs w:val="24"/>
        </w:rPr>
        <w:t>в межаттестационный период.</w:t>
      </w:r>
    </w:p>
    <w:p w:rsidR="001834C2" w:rsidRPr="00477B97" w:rsidRDefault="001834C2" w:rsidP="00477B9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455" w:rsidRPr="00477B97" w:rsidRDefault="001E0455" w:rsidP="00477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Сфера профессионального становления современного педагога предъявляет высокие требования к способности преподавателя выстраивать свою педагогическую деятельность с учетом стратегических орие</w:t>
      </w:r>
      <w:r w:rsidR="00660995" w:rsidRPr="00477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нтиров образовательной политики, повышать свой профессиональный уровень.</w:t>
      </w:r>
    </w:p>
    <w:p w:rsidR="00F64635" w:rsidRPr="00477B97" w:rsidRDefault="001E0455" w:rsidP="00477B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важных средств </w:t>
      </w:r>
      <w:r w:rsidR="00660995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</w:t>
      </w: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профессионального уровня педагога является </w:t>
      </w:r>
      <w:r w:rsidR="00660995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аттестация педагогических работников. Большую роль в успешной аттестации работника играет  </w:t>
      </w: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организации методического сопровождения преподавателей  при подготовке к аттестации.</w:t>
      </w:r>
    </w:p>
    <w:p w:rsidR="00080A1F" w:rsidRPr="00477B97" w:rsidRDefault="00080A1F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задачей данной стратегии является обеспечение условий для реализации  индивидуального маршрута подготовки педагога к предстоящей аттестации. Данные условия включают планирование и организацию непрерывного п</w:t>
      </w:r>
      <w:r w:rsidR="00647EE4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овышения уровня квалификации и </w:t>
      </w: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методоло</w:t>
      </w:r>
      <w:r w:rsidR="001779B0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гической культуры, </w:t>
      </w:r>
      <w:r w:rsidR="00647EE4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>диссеминацию</w:t>
      </w:r>
      <w:r w:rsidR="001779B0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профессионального опыта, обобщение передового педагогического опыта, анализ результатов участия </w:t>
      </w:r>
      <w:r w:rsidR="00AF2DA8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студентов в</w:t>
      </w:r>
      <w:r w:rsidRPr="00477B97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 научной</w:t>
      </w:r>
      <w:r w:rsidR="00647EE4" w:rsidRPr="00477B97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 (интеллектуальной), творческой</w:t>
      </w:r>
      <w:r w:rsidR="00AF2DA8" w:rsidRPr="00477B97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 и других видах деятельности, </w:t>
      </w: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профессиональных конкурсах, а также экспертизу учебно-методических материалов.</w:t>
      </w:r>
    </w:p>
    <w:p w:rsidR="000948B8" w:rsidRPr="00477B97" w:rsidRDefault="000948B8" w:rsidP="00477B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 xml:space="preserve">В </w:t>
      </w:r>
      <w:r w:rsidR="00FE7F1C" w:rsidRPr="00477B97">
        <w:rPr>
          <w:rFonts w:ascii="Times New Roman" w:hAnsi="Times New Roman" w:cs="Times New Roman"/>
          <w:sz w:val="24"/>
          <w:szCs w:val="24"/>
        </w:rPr>
        <w:t>а</w:t>
      </w:r>
      <w:r w:rsidRPr="00477B97">
        <w:rPr>
          <w:rFonts w:ascii="Times New Roman" w:hAnsi="Times New Roman" w:cs="Times New Roman"/>
          <w:sz w:val="24"/>
          <w:szCs w:val="24"/>
        </w:rPr>
        <w:t xml:space="preserve">дминистративный </w:t>
      </w:r>
      <w:r w:rsidR="00FE7F1C" w:rsidRPr="00477B97">
        <w:rPr>
          <w:rFonts w:ascii="Times New Roman" w:hAnsi="Times New Roman" w:cs="Times New Roman"/>
          <w:sz w:val="24"/>
          <w:szCs w:val="24"/>
        </w:rPr>
        <w:t>регламент</w:t>
      </w:r>
      <w:r w:rsidRPr="00477B97">
        <w:rPr>
          <w:rFonts w:ascii="Times New Roman" w:hAnsi="Times New Roman" w:cs="Times New Roman"/>
          <w:sz w:val="24"/>
          <w:szCs w:val="24"/>
        </w:rPr>
        <w:t xml:space="preserve"> министерства образования Новосибирской области по предоста</w:t>
      </w:r>
      <w:r w:rsidR="002C1378" w:rsidRPr="00477B97">
        <w:rPr>
          <w:rFonts w:ascii="Times New Roman" w:hAnsi="Times New Roman" w:cs="Times New Roman"/>
          <w:sz w:val="24"/>
          <w:szCs w:val="24"/>
        </w:rPr>
        <w:t>влению государственной услуги «</w:t>
      </w:r>
      <w:r w:rsidRPr="00477B97">
        <w:rPr>
          <w:rFonts w:ascii="Times New Roman" w:hAnsi="Times New Roman" w:cs="Times New Roman"/>
          <w:sz w:val="24"/>
          <w:szCs w:val="24"/>
        </w:rPr>
        <w:t>Аттестация в целях установления квалификационных категорий педагогических работников организаций, осуществляющих образовательную деятельность и находящихся в ведении</w:t>
      </w:r>
      <w:r w:rsidR="002C1378" w:rsidRPr="00477B9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8E1529" w:rsidRPr="00477B97">
        <w:rPr>
          <w:rFonts w:ascii="Times New Roman" w:hAnsi="Times New Roman" w:cs="Times New Roman"/>
          <w:sz w:val="24"/>
          <w:szCs w:val="24"/>
        </w:rPr>
        <w:t xml:space="preserve">" </w:t>
      </w:r>
      <w:r w:rsidRPr="00477B97">
        <w:rPr>
          <w:rFonts w:ascii="Times New Roman" w:hAnsi="Times New Roman" w:cs="Times New Roman"/>
          <w:bCs/>
          <w:sz w:val="24"/>
          <w:szCs w:val="24"/>
        </w:rPr>
        <w:t>Приказом</w:t>
      </w:r>
      <w:r w:rsidRPr="00477B97">
        <w:rPr>
          <w:rFonts w:ascii="Times New Roman" w:hAnsi="Times New Roman" w:cs="Times New Roman"/>
          <w:sz w:val="24"/>
          <w:szCs w:val="24"/>
        </w:rPr>
        <w:t xml:space="preserve"> от 07.12.2017 № 3069 «О внесении изменений в приказ министерства образования, науки и инновационной политики Новосибирской области от 31.12.2010 №2253» </w:t>
      </w:r>
      <w:r w:rsidR="008E1529" w:rsidRPr="00477B97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477B97">
        <w:rPr>
          <w:rFonts w:ascii="Times New Roman" w:hAnsi="Times New Roman" w:cs="Times New Roman"/>
          <w:sz w:val="24"/>
          <w:szCs w:val="24"/>
        </w:rPr>
        <w:t>внесены существенные изменения</w:t>
      </w:r>
      <w:r w:rsidRPr="00477B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7B97">
        <w:rPr>
          <w:rFonts w:ascii="Times New Roman" w:hAnsi="Times New Roman" w:cs="Times New Roman"/>
          <w:sz w:val="24"/>
          <w:szCs w:val="24"/>
        </w:rPr>
        <w:t>В связи с этим изменились подходы к подготовке к аттестации и оформлению документации для получения услуги.</w:t>
      </w:r>
    </w:p>
    <w:p w:rsidR="00CA059E" w:rsidRPr="00477B97" w:rsidRDefault="007F446D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В Новосибирском автотранспортном колледже д</w:t>
      </w:r>
      <w:r w:rsidR="00B269A1" w:rsidRPr="00477B97">
        <w:rPr>
          <w:rFonts w:ascii="Times New Roman" w:hAnsi="Times New Roman" w:cs="Times New Roman"/>
          <w:sz w:val="24"/>
          <w:szCs w:val="24"/>
        </w:rPr>
        <w:t>остаточно эффективной формой работы  является организационное  сопровождение педагога при оформлении аттестационного материала, который представляет собой анализ результатов профессиональной деятельности</w:t>
      </w:r>
      <w:r w:rsidR="0044278F" w:rsidRPr="00477B97">
        <w:rPr>
          <w:rFonts w:ascii="Times New Roman" w:hAnsi="Times New Roman" w:cs="Times New Roman"/>
          <w:sz w:val="24"/>
          <w:szCs w:val="24"/>
        </w:rPr>
        <w:t xml:space="preserve"> педаг</w:t>
      </w:r>
      <w:r w:rsidRPr="00477B97">
        <w:rPr>
          <w:rFonts w:ascii="Times New Roman" w:hAnsi="Times New Roman" w:cs="Times New Roman"/>
          <w:sz w:val="24"/>
          <w:szCs w:val="24"/>
        </w:rPr>
        <w:t>ога за меж</w:t>
      </w:r>
      <w:r w:rsidR="00AF2DA8" w:rsidRPr="00477B97">
        <w:rPr>
          <w:rFonts w:ascii="Times New Roman" w:hAnsi="Times New Roman" w:cs="Times New Roman"/>
          <w:sz w:val="24"/>
          <w:szCs w:val="24"/>
        </w:rPr>
        <w:t>аттестационный период. Материал</w:t>
      </w:r>
      <w:r w:rsidRPr="00477B97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44278F" w:rsidRPr="00477B97">
        <w:rPr>
          <w:rFonts w:ascii="Times New Roman" w:hAnsi="Times New Roman" w:cs="Times New Roman"/>
          <w:sz w:val="24"/>
          <w:szCs w:val="24"/>
        </w:rPr>
        <w:t xml:space="preserve"> по форме установленной приложением 2 к приказу Министерства образования Новосибирской области от 07.12.2017 № 3069, именуемой «Приложение к заявлению»</w:t>
      </w:r>
      <w:r w:rsidR="00CA059E" w:rsidRPr="00477B97">
        <w:rPr>
          <w:rFonts w:ascii="Times New Roman" w:hAnsi="Times New Roman" w:cs="Times New Roman"/>
          <w:sz w:val="24"/>
          <w:szCs w:val="24"/>
        </w:rPr>
        <w:t xml:space="preserve">. С этой целью </w:t>
      </w:r>
      <w:r w:rsidRPr="00477B97">
        <w:rPr>
          <w:rFonts w:ascii="Times New Roman" w:hAnsi="Times New Roman" w:cs="Times New Roman"/>
          <w:sz w:val="24"/>
          <w:szCs w:val="24"/>
        </w:rPr>
        <w:t xml:space="preserve">в колледже </w:t>
      </w:r>
      <w:r w:rsidR="00CA059E" w:rsidRPr="00477B97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F24CCA" w:rsidRPr="00477B97">
        <w:rPr>
          <w:rFonts w:ascii="Times New Roman" w:hAnsi="Times New Roman" w:cs="Times New Roman"/>
          <w:sz w:val="24"/>
          <w:szCs w:val="24"/>
        </w:rPr>
        <w:t>памятка педагогическим работникам  по</w:t>
      </w:r>
      <w:r w:rsidR="00CA059E" w:rsidRPr="00477B97">
        <w:rPr>
          <w:rFonts w:ascii="Times New Roman" w:hAnsi="Times New Roman" w:cs="Times New Roman"/>
          <w:sz w:val="24"/>
          <w:szCs w:val="24"/>
        </w:rPr>
        <w:t xml:space="preserve"> </w:t>
      </w:r>
      <w:r w:rsidR="00F24CCA" w:rsidRPr="00477B97">
        <w:rPr>
          <w:rFonts w:ascii="Times New Roman" w:hAnsi="Times New Roman" w:cs="Times New Roman"/>
          <w:sz w:val="24"/>
          <w:szCs w:val="24"/>
        </w:rPr>
        <w:t>подготовке</w:t>
      </w:r>
      <w:r w:rsidR="00CA059E" w:rsidRPr="00477B97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="009B7270" w:rsidRPr="00477B97">
        <w:rPr>
          <w:rFonts w:ascii="Times New Roman" w:hAnsi="Times New Roman" w:cs="Times New Roman"/>
          <w:sz w:val="24"/>
          <w:szCs w:val="24"/>
        </w:rPr>
        <w:t xml:space="preserve"> для получения государственной услуги</w:t>
      </w:r>
      <w:r w:rsidR="00CA059E" w:rsidRPr="00477B97">
        <w:rPr>
          <w:rFonts w:ascii="Times New Roman" w:hAnsi="Times New Roman" w:cs="Times New Roman"/>
          <w:sz w:val="24"/>
          <w:szCs w:val="24"/>
        </w:rPr>
        <w:t>.</w:t>
      </w:r>
    </w:p>
    <w:p w:rsidR="00FD40FE" w:rsidRPr="00477B97" w:rsidRDefault="00AF2DA8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 xml:space="preserve">Если до завершения межаттестационного периода </w:t>
      </w:r>
      <w:r w:rsidR="00993A63" w:rsidRPr="00477B97">
        <w:rPr>
          <w:rFonts w:ascii="Times New Roman" w:hAnsi="Times New Roman" w:cs="Times New Roman"/>
          <w:sz w:val="24"/>
          <w:szCs w:val="24"/>
        </w:rPr>
        <w:t>осталось меньше двух лет, учитывая тот факт, что до</w:t>
      </w:r>
      <w:r w:rsidRPr="00477B97">
        <w:rPr>
          <w:rFonts w:ascii="Times New Roman" w:hAnsi="Times New Roman" w:cs="Times New Roman"/>
          <w:sz w:val="24"/>
          <w:szCs w:val="24"/>
        </w:rPr>
        <w:t xml:space="preserve">кументы на аттестацию подаются </w:t>
      </w:r>
      <w:r w:rsidR="00993A63" w:rsidRPr="00477B97">
        <w:rPr>
          <w:rFonts w:ascii="Times New Roman" w:hAnsi="Times New Roman" w:cs="Times New Roman"/>
          <w:sz w:val="24"/>
          <w:szCs w:val="24"/>
        </w:rPr>
        <w:t>не позднее</w:t>
      </w:r>
      <w:r w:rsidR="003B3A0A" w:rsidRPr="00477B97">
        <w:rPr>
          <w:rFonts w:ascii="Times New Roman" w:hAnsi="Times New Roman" w:cs="Times New Roman"/>
          <w:sz w:val="24"/>
          <w:szCs w:val="24"/>
        </w:rPr>
        <w:t>,</w:t>
      </w:r>
      <w:r w:rsidRPr="00477B97">
        <w:rPr>
          <w:rFonts w:ascii="Times New Roman" w:hAnsi="Times New Roman" w:cs="Times New Roman"/>
          <w:sz w:val="24"/>
          <w:szCs w:val="24"/>
        </w:rPr>
        <w:t xml:space="preserve"> чем за 4 месяца,</w:t>
      </w:r>
      <w:r w:rsidR="00993A63" w:rsidRPr="00477B97">
        <w:rPr>
          <w:rFonts w:ascii="Times New Roman" w:hAnsi="Times New Roman" w:cs="Times New Roman"/>
          <w:sz w:val="24"/>
          <w:szCs w:val="24"/>
        </w:rPr>
        <w:t xml:space="preserve"> преподавателям необходимо </w:t>
      </w:r>
      <w:r w:rsidR="00307F8F" w:rsidRPr="00477B97">
        <w:rPr>
          <w:rFonts w:ascii="Times New Roman" w:hAnsi="Times New Roman" w:cs="Times New Roman"/>
          <w:sz w:val="24"/>
          <w:szCs w:val="24"/>
        </w:rPr>
        <w:t xml:space="preserve">уже </w:t>
      </w:r>
      <w:r w:rsidR="00993A63" w:rsidRPr="00477B97">
        <w:rPr>
          <w:rFonts w:ascii="Times New Roman" w:hAnsi="Times New Roman" w:cs="Times New Roman"/>
          <w:sz w:val="24"/>
          <w:szCs w:val="24"/>
        </w:rPr>
        <w:t xml:space="preserve">приступить к анализу и </w:t>
      </w:r>
      <w:r w:rsidR="007F446D" w:rsidRPr="00477B97">
        <w:rPr>
          <w:rFonts w:ascii="Times New Roman" w:hAnsi="Times New Roman" w:cs="Times New Roman"/>
          <w:sz w:val="24"/>
          <w:szCs w:val="24"/>
        </w:rPr>
        <w:t>формированию</w:t>
      </w:r>
      <w:r w:rsidR="00993A63" w:rsidRPr="00477B97">
        <w:rPr>
          <w:rFonts w:ascii="Times New Roman" w:hAnsi="Times New Roman" w:cs="Times New Roman"/>
          <w:sz w:val="24"/>
          <w:szCs w:val="24"/>
        </w:rPr>
        <w:t xml:space="preserve"> материалов с результатами. Методическая служба Новосибирского автотранспортного колледжа предлагает своим преподавателям модель поэтапной подготовки документации.</w:t>
      </w:r>
      <w:r w:rsidR="002A551A" w:rsidRPr="00477B97">
        <w:rPr>
          <w:rFonts w:ascii="Times New Roman" w:hAnsi="Times New Roman" w:cs="Times New Roman"/>
          <w:sz w:val="24"/>
          <w:szCs w:val="24"/>
        </w:rPr>
        <w:t xml:space="preserve"> Модель состоит из четырех этапов.</w:t>
      </w:r>
    </w:p>
    <w:p w:rsidR="00FE4A47" w:rsidRPr="00477B97" w:rsidRDefault="00FE4A47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="00AF2DA8" w:rsidRPr="00477B97">
        <w:rPr>
          <w:rFonts w:ascii="Times New Roman" w:hAnsi="Times New Roman" w:cs="Times New Roman"/>
          <w:sz w:val="24"/>
          <w:szCs w:val="24"/>
        </w:rPr>
        <w:t xml:space="preserve"> – сбор данных за 3-</w:t>
      </w:r>
      <w:r w:rsidRPr="00477B97">
        <w:rPr>
          <w:rFonts w:ascii="Times New Roman" w:hAnsi="Times New Roman" w:cs="Times New Roman"/>
          <w:sz w:val="24"/>
          <w:szCs w:val="24"/>
        </w:rPr>
        <w:t>5 лет. Состоит из сбора и систематизации документов, подтверждающих результаты достижений</w:t>
      </w:r>
      <w:r w:rsidRPr="00477B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7B97">
        <w:rPr>
          <w:rFonts w:ascii="Times New Roman" w:hAnsi="Times New Roman" w:cs="Times New Roman"/>
          <w:sz w:val="24"/>
          <w:szCs w:val="24"/>
        </w:rPr>
        <w:t>Все названия документов систематизируются в порядке, разработанном в помощь преподавателю. Все документы копируются и  заверяются у руководителя. Подробное описание этапа приведено в Приложении А.</w:t>
      </w:r>
    </w:p>
    <w:p w:rsidR="009B7270" w:rsidRPr="00477B97" w:rsidRDefault="00F42B40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="0026110E" w:rsidRPr="00477B97">
        <w:rPr>
          <w:rFonts w:ascii="Times New Roman" w:hAnsi="Times New Roman" w:cs="Times New Roman"/>
          <w:sz w:val="24"/>
          <w:szCs w:val="24"/>
        </w:rPr>
        <w:t xml:space="preserve"> – формулировка</w:t>
      </w:r>
      <w:r w:rsidRPr="00477B97">
        <w:rPr>
          <w:rFonts w:ascii="Times New Roman" w:hAnsi="Times New Roman" w:cs="Times New Roman"/>
          <w:sz w:val="24"/>
          <w:szCs w:val="24"/>
        </w:rPr>
        <w:t xml:space="preserve"> темы, цели и за</w:t>
      </w:r>
      <w:r w:rsidR="005439D3" w:rsidRPr="00477B97">
        <w:rPr>
          <w:rFonts w:ascii="Times New Roman" w:hAnsi="Times New Roman" w:cs="Times New Roman"/>
          <w:sz w:val="24"/>
          <w:szCs w:val="24"/>
        </w:rPr>
        <w:t xml:space="preserve">дач. </w:t>
      </w:r>
      <w:r w:rsidR="00B96BCC" w:rsidRPr="00477B97">
        <w:rPr>
          <w:rFonts w:ascii="Times New Roman" w:hAnsi="Times New Roman" w:cs="Times New Roman"/>
          <w:sz w:val="24"/>
          <w:szCs w:val="24"/>
        </w:rPr>
        <w:t>Состоит из анализа результатов (документов, подтверждающих результат).</w:t>
      </w:r>
      <w:r w:rsidR="00FE4A47" w:rsidRPr="00477B97">
        <w:rPr>
          <w:rFonts w:ascii="Times New Roman" w:hAnsi="Times New Roman" w:cs="Times New Roman"/>
          <w:sz w:val="24"/>
          <w:szCs w:val="24"/>
        </w:rPr>
        <w:t xml:space="preserve"> Подробное описание этапа приведено в Приложении Б</w:t>
      </w:r>
      <w:r w:rsidR="00AF2DA8" w:rsidRPr="00477B97">
        <w:rPr>
          <w:rFonts w:ascii="Times New Roman" w:hAnsi="Times New Roman" w:cs="Times New Roman"/>
          <w:sz w:val="24"/>
          <w:szCs w:val="24"/>
        </w:rPr>
        <w:t>.</w:t>
      </w:r>
    </w:p>
    <w:p w:rsidR="009B7270" w:rsidRPr="00477B97" w:rsidRDefault="00B96BCC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Третий этап</w:t>
      </w:r>
      <w:r w:rsidRPr="00477B97">
        <w:rPr>
          <w:rFonts w:ascii="Times New Roman" w:hAnsi="Times New Roman" w:cs="Times New Roman"/>
          <w:sz w:val="24"/>
          <w:szCs w:val="24"/>
        </w:rPr>
        <w:t xml:space="preserve"> – заполнение приложения к заявлению. Состоит из заполнения приложения по пунктам со ссылками на документы, сформированные на первом этапе.</w:t>
      </w:r>
      <w:r w:rsidR="00FE4A47" w:rsidRPr="00477B97">
        <w:rPr>
          <w:rFonts w:ascii="Times New Roman" w:hAnsi="Times New Roman" w:cs="Times New Roman"/>
          <w:sz w:val="24"/>
          <w:szCs w:val="24"/>
        </w:rPr>
        <w:t xml:space="preserve"> Подробное описание этапа приведено в Приложении В</w:t>
      </w:r>
    </w:p>
    <w:p w:rsidR="00B269A1" w:rsidRPr="00477B97" w:rsidRDefault="00485FAE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Четвертый этап</w:t>
      </w:r>
      <w:r w:rsidRPr="00477B97">
        <w:rPr>
          <w:rFonts w:ascii="Times New Roman" w:hAnsi="Times New Roman" w:cs="Times New Roman"/>
          <w:sz w:val="24"/>
          <w:szCs w:val="24"/>
        </w:rPr>
        <w:t xml:space="preserve"> – заполнение таблицы</w:t>
      </w:r>
      <w:r w:rsidR="003B3A0A" w:rsidRPr="00477B97">
        <w:rPr>
          <w:rFonts w:ascii="Times New Roman" w:hAnsi="Times New Roman" w:cs="Times New Roman"/>
          <w:sz w:val="24"/>
          <w:szCs w:val="24"/>
        </w:rPr>
        <w:t xml:space="preserve"> приложения к заявлению</w:t>
      </w:r>
      <w:r w:rsidRPr="00477B97">
        <w:rPr>
          <w:rFonts w:ascii="Times New Roman" w:hAnsi="Times New Roman" w:cs="Times New Roman"/>
          <w:sz w:val="24"/>
          <w:szCs w:val="24"/>
        </w:rPr>
        <w:t>. Состоит и формирования таблицы результатов по предложенным критериям</w:t>
      </w:r>
      <w:r w:rsidR="00603AC5" w:rsidRPr="00477B97">
        <w:rPr>
          <w:rFonts w:ascii="Times New Roman" w:hAnsi="Times New Roman" w:cs="Times New Roman"/>
          <w:sz w:val="24"/>
          <w:szCs w:val="24"/>
        </w:rPr>
        <w:t xml:space="preserve"> и показателям</w:t>
      </w:r>
      <w:r w:rsidRPr="00477B97">
        <w:rPr>
          <w:rFonts w:ascii="Times New Roman" w:hAnsi="Times New Roman" w:cs="Times New Roman"/>
          <w:sz w:val="24"/>
          <w:szCs w:val="24"/>
        </w:rPr>
        <w:t>. Чем больше документов на каждый критерий – тем лучше.</w:t>
      </w:r>
      <w:r w:rsidR="00FE4A47" w:rsidRPr="00477B97">
        <w:rPr>
          <w:rFonts w:ascii="Times New Roman" w:hAnsi="Times New Roman" w:cs="Times New Roman"/>
          <w:sz w:val="24"/>
          <w:szCs w:val="24"/>
        </w:rPr>
        <w:t xml:space="preserve"> Подробное описание этапа приведено в Приложении Г.</w:t>
      </w:r>
    </w:p>
    <w:p w:rsidR="00D23D48" w:rsidRPr="00477B97" w:rsidRDefault="00D23D48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Памятка, разработанная для преподавателей </w:t>
      </w:r>
      <w:r w:rsidR="00034D34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автотранспортного </w:t>
      </w: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колледжа, поможет лучше со</w:t>
      </w:r>
      <w:r w:rsidR="00950C57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>риентироваться в анализе и струк</w:t>
      </w:r>
      <w:r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турировании </w:t>
      </w:r>
      <w:r w:rsidR="00920060" w:rsidRPr="0047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документации </w:t>
      </w:r>
      <w:r w:rsidR="00920060" w:rsidRPr="00477B97">
        <w:rPr>
          <w:rFonts w:ascii="Times New Roman" w:hAnsi="Times New Roman" w:cs="Times New Roman"/>
          <w:sz w:val="24"/>
          <w:szCs w:val="24"/>
        </w:rPr>
        <w:t>для получения государственной услуги. Кроме опис</w:t>
      </w:r>
      <w:r w:rsidR="00AF2DA8" w:rsidRPr="00477B97">
        <w:rPr>
          <w:rFonts w:ascii="Times New Roman" w:hAnsi="Times New Roman" w:cs="Times New Roman"/>
          <w:sz w:val="24"/>
          <w:szCs w:val="24"/>
        </w:rPr>
        <w:t>ания этапов подготовки</w:t>
      </w:r>
      <w:r w:rsidR="00034D34" w:rsidRPr="00477B97">
        <w:rPr>
          <w:rFonts w:ascii="Times New Roman" w:hAnsi="Times New Roman" w:cs="Times New Roman"/>
          <w:sz w:val="24"/>
          <w:szCs w:val="24"/>
        </w:rPr>
        <w:t xml:space="preserve"> в памятке приведены советы по формулировке темы, цели и задач межаттестационного периода. Памятку могут успешно использовать преподаватели других колледжей.</w:t>
      </w:r>
    </w:p>
    <w:p w:rsidR="00FE4A47" w:rsidRPr="00477B97" w:rsidRDefault="00FE4A47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br w:type="page"/>
      </w:r>
    </w:p>
    <w:p w:rsidR="006F3FF0" w:rsidRPr="00477B97" w:rsidRDefault="006F3FF0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6F3FF0" w:rsidRPr="00477B97" w:rsidRDefault="006F3FF0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Подробное описание первого этапа</w:t>
      </w:r>
    </w:p>
    <w:p w:rsidR="006F3FF0" w:rsidRPr="00477B97" w:rsidRDefault="006F3FF0" w:rsidP="00477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="00AF2DA8" w:rsidRPr="00477B97">
        <w:rPr>
          <w:rFonts w:ascii="Times New Roman" w:hAnsi="Times New Roman" w:cs="Times New Roman"/>
          <w:sz w:val="24"/>
          <w:szCs w:val="24"/>
        </w:rPr>
        <w:t xml:space="preserve"> – сбор данных за 3</w:t>
      </w:r>
      <w:r w:rsidRPr="00477B97">
        <w:rPr>
          <w:rFonts w:ascii="Times New Roman" w:hAnsi="Times New Roman" w:cs="Times New Roman"/>
          <w:sz w:val="24"/>
          <w:szCs w:val="24"/>
        </w:rPr>
        <w:t>-5 лет. Состоит из сбора и систематизации документов, подтверждающих результаты достижений</w:t>
      </w:r>
      <w:r w:rsidRPr="00477B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7B97">
        <w:rPr>
          <w:rFonts w:ascii="Times New Roman" w:hAnsi="Times New Roman" w:cs="Times New Roman"/>
          <w:sz w:val="24"/>
          <w:szCs w:val="24"/>
        </w:rPr>
        <w:t xml:space="preserve">Все названия документов систематизируются в порядке, разработанном в помощь преподавателю. </w:t>
      </w:r>
      <w:r w:rsidR="00AF2DA8" w:rsidRPr="00477B97">
        <w:rPr>
          <w:rFonts w:ascii="Times New Roman" w:hAnsi="Times New Roman" w:cs="Times New Roman"/>
          <w:sz w:val="24"/>
          <w:szCs w:val="24"/>
        </w:rPr>
        <w:t xml:space="preserve">Все документы копируются и </w:t>
      </w:r>
      <w:r w:rsidRPr="00477B97">
        <w:rPr>
          <w:rFonts w:ascii="Times New Roman" w:hAnsi="Times New Roman" w:cs="Times New Roman"/>
          <w:sz w:val="24"/>
          <w:szCs w:val="24"/>
        </w:rPr>
        <w:t>заверяются у руководителя. Список документов должен состоять из следующих  разделов: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Методические разработки;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Документы, подтверждающие д</w:t>
      </w:r>
      <w:r w:rsidR="00AF2DA8" w:rsidRPr="00477B97">
        <w:rPr>
          <w:rFonts w:ascii="Times New Roman" w:hAnsi="Times New Roman" w:cs="Times New Roman"/>
          <w:sz w:val="24"/>
          <w:szCs w:val="24"/>
        </w:rPr>
        <w:t>анные о средних</w:t>
      </w:r>
      <w:r w:rsidRPr="00477B97">
        <w:rPr>
          <w:rFonts w:ascii="Times New Roman" w:hAnsi="Times New Roman" w:cs="Times New Roman"/>
          <w:sz w:val="24"/>
          <w:szCs w:val="24"/>
        </w:rPr>
        <w:t xml:space="preserve"> результатах абсолютной и качествен</w:t>
      </w:r>
      <w:r w:rsidR="00AF2DA8" w:rsidRPr="00477B97">
        <w:rPr>
          <w:rFonts w:ascii="Times New Roman" w:hAnsi="Times New Roman" w:cs="Times New Roman"/>
          <w:sz w:val="24"/>
          <w:szCs w:val="24"/>
        </w:rPr>
        <w:t>ной успеваемости студентов (экзаменационные</w:t>
      </w:r>
      <w:r w:rsidRPr="00477B97">
        <w:rPr>
          <w:rFonts w:ascii="Times New Roman" w:hAnsi="Times New Roman" w:cs="Times New Roman"/>
          <w:sz w:val="24"/>
          <w:szCs w:val="24"/>
        </w:rPr>
        <w:t xml:space="preserve"> ведомости, справки, протоколы заседаний цикловой комиссии)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Документы, подтверждающие т</w:t>
      </w:r>
      <w:r w:rsidR="00AF2DA8" w:rsidRPr="00477B97">
        <w:rPr>
          <w:rFonts w:ascii="Times New Roman" w:hAnsi="Times New Roman" w:cs="Times New Roman"/>
          <w:sz w:val="24"/>
          <w:szCs w:val="24"/>
        </w:rPr>
        <w:t xml:space="preserve">иражирование педагогического </w:t>
      </w:r>
      <w:r w:rsidRPr="00477B97">
        <w:rPr>
          <w:rFonts w:ascii="Times New Roman" w:hAnsi="Times New Roman" w:cs="Times New Roman"/>
          <w:sz w:val="24"/>
          <w:szCs w:val="24"/>
        </w:rPr>
        <w:t>опыта;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Анализы уроков</w:t>
      </w:r>
      <w:r w:rsidR="00AF2DA8" w:rsidRPr="00477B97">
        <w:rPr>
          <w:rFonts w:ascii="Times New Roman" w:hAnsi="Times New Roman" w:cs="Times New Roman"/>
          <w:sz w:val="24"/>
          <w:szCs w:val="24"/>
        </w:rPr>
        <w:t xml:space="preserve"> или отзывы коллег, наставников</w:t>
      </w:r>
      <w:r w:rsidRPr="00477B97">
        <w:rPr>
          <w:rFonts w:ascii="Times New Roman" w:hAnsi="Times New Roman" w:cs="Times New Roman"/>
          <w:sz w:val="24"/>
          <w:szCs w:val="24"/>
        </w:rPr>
        <w:t xml:space="preserve"> (перечислить);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Удостоверения о повышение квалификации, сертификаты;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Сертификаты студентов об участии в конкурсах, благодарственные письма за подготовку участников;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 xml:space="preserve">Благодарности (почетные грамоты, медали) руководителей </w:t>
      </w:r>
      <w:r w:rsidR="00AF2DA8" w:rsidRPr="00477B97">
        <w:rPr>
          <w:rFonts w:ascii="Times New Roman" w:hAnsi="Times New Roman" w:cs="Times New Roman"/>
          <w:sz w:val="24"/>
          <w:szCs w:val="24"/>
        </w:rPr>
        <w:t xml:space="preserve">организаций за </w:t>
      </w:r>
      <w:r w:rsidRPr="00477B97">
        <w:rPr>
          <w:rFonts w:ascii="Times New Roman" w:hAnsi="Times New Roman" w:cs="Times New Roman"/>
          <w:sz w:val="24"/>
          <w:szCs w:val="24"/>
        </w:rPr>
        <w:t>плодотворную работу, участие в жюри, отзывы родителей, партнеров;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Сертификаты или дипломы подтверждающие участие преподавателя в профессиональных конкурсах (</w:t>
      </w:r>
      <w:r w:rsidRPr="00477B97">
        <w:rPr>
          <w:rFonts w:ascii="Times New Roman" w:hAnsi="Times New Roman" w:cs="Times New Roman"/>
          <w:i/>
          <w:sz w:val="24"/>
          <w:szCs w:val="24"/>
        </w:rPr>
        <w:t>для высшей категории);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Методические разработки или свидетельства о тиражировании инновационного опыта, ссылки на сайты (</w:t>
      </w:r>
      <w:r w:rsidRPr="00477B97">
        <w:rPr>
          <w:rFonts w:ascii="Times New Roman" w:hAnsi="Times New Roman" w:cs="Times New Roman"/>
          <w:i/>
          <w:sz w:val="24"/>
          <w:szCs w:val="24"/>
        </w:rPr>
        <w:t>для высшей категории</w:t>
      </w:r>
      <w:r w:rsidRPr="00477B97">
        <w:rPr>
          <w:rFonts w:ascii="Times New Roman" w:hAnsi="Times New Roman" w:cs="Times New Roman"/>
          <w:sz w:val="24"/>
          <w:szCs w:val="24"/>
        </w:rPr>
        <w:t>);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Протоколы итоговой государственной аттестации, копии приказов о дипломном руководстве (при наличии дипломного руководства);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Документы, подтверждающие участие в организации</w:t>
      </w:r>
      <w:r w:rsidR="00AF2DA8" w:rsidRPr="00477B97">
        <w:rPr>
          <w:rFonts w:ascii="Times New Roman" w:hAnsi="Times New Roman" w:cs="Times New Roman"/>
          <w:sz w:val="24"/>
          <w:szCs w:val="24"/>
        </w:rPr>
        <w:t xml:space="preserve"> и </w:t>
      </w:r>
      <w:r w:rsidRPr="00477B97">
        <w:rPr>
          <w:rFonts w:ascii="Times New Roman" w:hAnsi="Times New Roman" w:cs="Times New Roman"/>
          <w:sz w:val="24"/>
          <w:szCs w:val="24"/>
        </w:rPr>
        <w:t>проведении внеклассных  воспитательных мероприятий (Ссылки на сайт</w:t>
      </w:r>
      <w:r w:rsidR="00AF2DA8" w:rsidRPr="00477B97">
        <w:rPr>
          <w:rFonts w:ascii="Times New Roman" w:hAnsi="Times New Roman" w:cs="Times New Roman"/>
          <w:sz w:val="24"/>
          <w:szCs w:val="24"/>
        </w:rPr>
        <w:t>,</w:t>
      </w:r>
      <w:r w:rsidRPr="00477B97">
        <w:rPr>
          <w:rFonts w:ascii="Times New Roman" w:hAnsi="Times New Roman" w:cs="Times New Roman"/>
          <w:sz w:val="24"/>
          <w:szCs w:val="24"/>
        </w:rPr>
        <w:t xml:space="preserve"> распечатки с сайта, благодарности);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Данные мониторингов по трудоустройству выпускников;</w:t>
      </w:r>
    </w:p>
    <w:p w:rsidR="006F3FF0" w:rsidRPr="00477B97" w:rsidRDefault="006F3FF0" w:rsidP="00477B9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Данные мониторингов</w:t>
      </w:r>
      <w:r w:rsidR="00AF2DA8" w:rsidRPr="00477B97">
        <w:rPr>
          <w:rFonts w:ascii="Times New Roman" w:hAnsi="Times New Roman" w:cs="Times New Roman"/>
          <w:sz w:val="24"/>
          <w:szCs w:val="24"/>
        </w:rPr>
        <w:t>,</w:t>
      </w:r>
      <w:r w:rsidRPr="00477B97">
        <w:rPr>
          <w:rFonts w:ascii="Times New Roman" w:hAnsi="Times New Roman" w:cs="Times New Roman"/>
          <w:sz w:val="24"/>
          <w:szCs w:val="24"/>
        </w:rPr>
        <w:t xml:space="preserve"> проводимых психолого-педагогической службой.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В</w:t>
      </w:r>
      <w:r w:rsidR="00AF2DA8" w:rsidRPr="00477B97">
        <w:rPr>
          <w:rFonts w:ascii="Times New Roman" w:hAnsi="Times New Roman" w:cs="Times New Roman"/>
          <w:sz w:val="24"/>
          <w:szCs w:val="24"/>
        </w:rPr>
        <w:t xml:space="preserve">есь структурированный перечень </w:t>
      </w:r>
      <w:r w:rsidRPr="00477B97">
        <w:rPr>
          <w:rFonts w:ascii="Times New Roman" w:hAnsi="Times New Roman" w:cs="Times New Roman"/>
          <w:sz w:val="24"/>
          <w:szCs w:val="24"/>
        </w:rPr>
        <w:t>анализируется</w:t>
      </w:r>
      <w:r w:rsidR="00AF2DA8" w:rsidRPr="00477B97">
        <w:rPr>
          <w:rFonts w:ascii="Times New Roman" w:hAnsi="Times New Roman" w:cs="Times New Roman"/>
          <w:sz w:val="24"/>
          <w:szCs w:val="24"/>
        </w:rPr>
        <w:t>,</w:t>
      </w:r>
      <w:r w:rsidRPr="00477B97">
        <w:rPr>
          <w:rFonts w:ascii="Times New Roman" w:hAnsi="Times New Roman" w:cs="Times New Roman"/>
          <w:sz w:val="24"/>
          <w:szCs w:val="24"/>
        </w:rPr>
        <w:t xml:space="preserve"> перед каждым документом пишется слово «приложение» и его номер, например: 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b/>
          <w:i/>
          <w:sz w:val="24"/>
          <w:szCs w:val="24"/>
        </w:rPr>
        <w:t>Приложение 34</w:t>
      </w:r>
      <w:r w:rsidRPr="00477B97">
        <w:rPr>
          <w:rFonts w:ascii="Times New Roman" w:hAnsi="Times New Roman" w:cs="Times New Roman"/>
          <w:i/>
          <w:sz w:val="24"/>
          <w:szCs w:val="24"/>
        </w:rPr>
        <w:t xml:space="preserve"> - Благодарственное письмо за подготовку участников областной предметной </w:t>
      </w:r>
      <w:r w:rsidR="00AF2DA8" w:rsidRPr="00477B97">
        <w:rPr>
          <w:rFonts w:ascii="Times New Roman" w:hAnsi="Times New Roman" w:cs="Times New Roman"/>
          <w:i/>
          <w:sz w:val="24"/>
          <w:szCs w:val="24"/>
        </w:rPr>
        <w:t>олимпиады по инженерной графике</w:t>
      </w:r>
      <w:r w:rsidRPr="00477B97">
        <w:rPr>
          <w:rFonts w:ascii="Times New Roman" w:hAnsi="Times New Roman" w:cs="Times New Roman"/>
          <w:i/>
          <w:sz w:val="24"/>
          <w:szCs w:val="24"/>
        </w:rPr>
        <w:t xml:space="preserve"> (2016 г.);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b/>
          <w:i/>
          <w:sz w:val="24"/>
          <w:szCs w:val="24"/>
        </w:rPr>
        <w:t>Приложение 35</w:t>
      </w:r>
      <w:r w:rsidRPr="00477B97">
        <w:rPr>
          <w:rFonts w:ascii="Times New Roman" w:hAnsi="Times New Roman" w:cs="Times New Roman"/>
          <w:i/>
          <w:sz w:val="24"/>
          <w:szCs w:val="24"/>
        </w:rPr>
        <w:t>- Благодарственное письмо за подготовку участников областной предметной олимпиады</w:t>
      </w:r>
      <w:r w:rsidR="00AF2DA8" w:rsidRPr="00477B97">
        <w:rPr>
          <w:rFonts w:ascii="Times New Roman" w:hAnsi="Times New Roman" w:cs="Times New Roman"/>
          <w:i/>
          <w:sz w:val="24"/>
          <w:szCs w:val="24"/>
        </w:rPr>
        <w:t xml:space="preserve"> по компьютерной </w:t>
      </w:r>
      <w:r w:rsidRPr="00477B97">
        <w:rPr>
          <w:rFonts w:ascii="Times New Roman" w:hAnsi="Times New Roman" w:cs="Times New Roman"/>
          <w:i/>
          <w:sz w:val="24"/>
          <w:szCs w:val="24"/>
        </w:rPr>
        <w:t>графике (2017 г.)</w:t>
      </w:r>
    </w:p>
    <w:p w:rsidR="00FE4A47" w:rsidRPr="00477B97" w:rsidRDefault="009B7A68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 xml:space="preserve">Приложения анализируются. Выявляются </w:t>
      </w:r>
      <w:r w:rsidR="00AF2DA8" w:rsidRPr="00477B97">
        <w:rPr>
          <w:rFonts w:ascii="Times New Roman" w:hAnsi="Times New Roman" w:cs="Times New Roman"/>
          <w:sz w:val="24"/>
          <w:szCs w:val="24"/>
        </w:rPr>
        <w:t xml:space="preserve">направления, </w:t>
      </w:r>
      <w:r w:rsidR="006F3FF0" w:rsidRPr="00477B97">
        <w:rPr>
          <w:rFonts w:ascii="Times New Roman" w:hAnsi="Times New Roman" w:cs="Times New Roman"/>
          <w:sz w:val="24"/>
          <w:szCs w:val="24"/>
        </w:rPr>
        <w:t>которые не охвачены. Например: много благодарственных писем по подг</w:t>
      </w:r>
      <w:r w:rsidR="00AF2DA8" w:rsidRPr="00477B97">
        <w:rPr>
          <w:rFonts w:ascii="Times New Roman" w:hAnsi="Times New Roman" w:cs="Times New Roman"/>
          <w:sz w:val="24"/>
          <w:szCs w:val="24"/>
        </w:rPr>
        <w:t xml:space="preserve">отовке участников конференций, </w:t>
      </w:r>
      <w:r w:rsidR="006F3FF0" w:rsidRPr="00477B97">
        <w:rPr>
          <w:rFonts w:ascii="Times New Roman" w:hAnsi="Times New Roman" w:cs="Times New Roman"/>
          <w:sz w:val="24"/>
          <w:szCs w:val="24"/>
        </w:rPr>
        <w:t>но нет публикаций или других документов, подтверждающих распространение педагогического опыта.</w:t>
      </w:r>
      <w:r w:rsidR="00FE4A47" w:rsidRPr="00477B9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3FF0" w:rsidRPr="00477B97" w:rsidRDefault="006F3FF0" w:rsidP="00477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Приложение Б</w:t>
      </w:r>
    </w:p>
    <w:p w:rsidR="006F3FF0" w:rsidRPr="00477B97" w:rsidRDefault="006F3FF0" w:rsidP="00477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Подробное описание второго этапа</w:t>
      </w:r>
    </w:p>
    <w:p w:rsidR="006F3FF0" w:rsidRPr="00477B97" w:rsidRDefault="00776B18" w:rsidP="00477B9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Второй этап - ф</w:t>
      </w:r>
      <w:r w:rsidR="006F3FF0" w:rsidRPr="00477B97">
        <w:rPr>
          <w:rFonts w:ascii="Times New Roman" w:hAnsi="Times New Roman" w:cs="Times New Roman"/>
          <w:b/>
          <w:sz w:val="24"/>
          <w:szCs w:val="24"/>
        </w:rPr>
        <w:t xml:space="preserve">ормулировка темы </w:t>
      </w:r>
    </w:p>
    <w:p w:rsidR="006F3FF0" w:rsidRPr="00477B97" w:rsidRDefault="006F3FF0" w:rsidP="00477B9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 xml:space="preserve">Методическая тема – </w:t>
      </w:r>
      <w:r w:rsidRPr="00477B97">
        <w:rPr>
          <w:rFonts w:ascii="Times New Roman" w:hAnsi="Times New Roman" w:cs="Times New Roman"/>
          <w:sz w:val="24"/>
          <w:szCs w:val="24"/>
        </w:rPr>
        <w:t>это конкретное направление, связанное с изучением и разработкой методических аспектов определенной проблемы, предмет методического исследования. Выбор методической темы обусловлен личным практическим педагогическим опытом методистов, педагогов, потребностями субъектов взаимодействия, спецификой работы.</w:t>
      </w:r>
      <w:r w:rsidRPr="00477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 должна быть актуальна, и способствовать Вашей профессиональной и личностной самореализации</w:t>
      </w:r>
      <w:r w:rsidR="00AF2DA8" w:rsidRPr="00477B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477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Методическая тема выбирается</w:t>
      </w:r>
      <w:r w:rsidRPr="00477B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77B97">
        <w:rPr>
          <w:rFonts w:ascii="Times New Roman" w:hAnsi="Times New Roman" w:cs="Times New Roman"/>
          <w:sz w:val="24"/>
          <w:szCs w:val="24"/>
        </w:rPr>
        <w:t>в начале межаттестационного периода или может длиться на протяжении всего педагогического опыта.</w:t>
      </w:r>
      <w:r w:rsidRPr="00477B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Если тема не выбрана в начале межаттестационного периода, анализируем рез</w:t>
      </w:r>
      <w:r w:rsidR="002A6EA6" w:rsidRPr="00477B97">
        <w:rPr>
          <w:rFonts w:ascii="Times New Roman" w:hAnsi="Times New Roman" w:cs="Times New Roman"/>
          <w:sz w:val="24"/>
          <w:szCs w:val="24"/>
        </w:rPr>
        <w:t>ультаты (достижения) –</w:t>
      </w:r>
      <w:r w:rsidRPr="00477B97">
        <w:rPr>
          <w:rFonts w:ascii="Times New Roman" w:hAnsi="Times New Roman" w:cs="Times New Roman"/>
          <w:sz w:val="24"/>
          <w:szCs w:val="24"/>
        </w:rPr>
        <w:t xml:space="preserve"> выбираем тему. В помощь преподавателю методическая служба колледжа сформулировала некоторые возможные темы: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Формирование образовательного пространства как условие…..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Практикоориентированный подход при формировании  социально-значимых компетенций  у  студентов ……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Практикоориентированная образовательная  среда  как средство развития профессионально значимых компетенций у обучающихся колледжа.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Развитие технического творчества у студентов ……..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Формирование инновационной образовательной среды…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Формирование информационных компетентностей как фактор …..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Формирование экологических ценностей у …….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77B97">
        <w:rPr>
          <w:rFonts w:ascii="Times New Roman" w:hAnsi="Times New Roman" w:cs="Times New Roman"/>
          <w:bCs/>
          <w:i/>
          <w:sz w:val="24"/>
          <w:szCs w:val="24"/>
        </w:rPr>
        <w:t>Формирование системы ценностных ориентиров у обучающихся ….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77B9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Формирование ценностного отношения к профессиональной деятельности у обучающихся…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 xml:space="preserve">Цель лучше всего начинать со слов 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…. Создание  условий для</w:t>
      </w:r>
      <w:r w:rsidRPr="00477B97">
        <w:rPr>
          <w:rFonts w:ascii="Times New Roman" w:hAnsi="Times New Roman" w:cs="Times New Roman"/>
          <w:sz w:val="24"/>
          <w:szCs w:val="24"/>
        </w:rPr>
        <w:t>…….(в зависимости от темы,  например:</w:t>
      </w:r>
      <w:r w:rsidRPr="00477B97">
        <w:rPr>
          <w:rFonts w:ascii="Times New Roman" w:hAnsi="Times New Roman" w:cs="Times New Roman"/>
          <w:i/>
          <w:sz w:val="24"/>
          <w:szCs w:val="24"/>
        </w:rPr>
        <w:t xml:space="preserve"> для развития технического творчества у студентов</w:t>
      </w:r>
      <w:r w:rsidRPr="00477B97">
        <w:rPr>
          <w:rFonts w:ascii="Times New Roman" w:hAnsi="Times New Roman" w:cs="Times New Roman"/>
          <w:sz w:val="24"/>
          <w:szCs w:val="24"/>
        </w:rPr>
        <w:t>)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 xml:space="preserve">Задач должно быть от трех до пяти. </w:t>
      </w:r>
      <w:r w:rsidR="002A6EA6" w:rsidRPr="00477B97">
        <w:rPr>
          <w:rFonts w:ascii="Times New Roman" w:hAnsi="Times New Roman" w:cs="Times New Roman"/>
          <w:sz w:val="24"/>
          <w:szCs w:val="24"/>
        </w:rPr>
        <w:t>В задачах мы расшифровываем</w:t>
      </w:r>
      <w:r w:rsidRPr="00477B97">
        <w:rPr>
          <w:rFonts w:ascii="Times New Roman" w:hAnsi="Times New Roman" w:cs="Times New Roman"/>
          <w:sz w:val="24"/>
          <w:szCs w:val="24"/>
        </w:rPr>
        <w:t xml:space="preserve"> через какие направления мы создаем условия. Задачи должны начинаться с глаголов.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Например :</w:t>
      </w:r>
    </w:p>
    <w:p w:rsidR="006F3FF0" w:rsidRPr="00477B97" w:rsidRDefault="006F3FF0" w:rsidP="00477B9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Осуществлять поиск новых механизмов повышения самообразования:</w:t>
      </w:r>
    </w:p>
    <w:p w:rsidR="006F3FF0" w:rsidRPr="00477B97" w:rsidRDefault="006F3FF0" w:rsidP="00477B9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Создавать творческие объединения студентов  для формирования гражданско-патриотической позиции ( или для развития технического моделирования);</w:t>
      </w:r>
    </w:p>
    <w:p w:rsidR="006F3FF0" w:rsidRPr="00477B97" w:rsidRDefault="006F3FF0" w:rsidP="00477B9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Способствовать успешной социализации студентов в группе;</w:t>
      </w:r>
    </w:p>
    <w:p w:rsidR="006F3FF0" w:rsidRPr="00477B97" w:rsidRDefault="006F3FF0" w:rsidP="00477B9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Осуществлять подготовку студентов к участию в профессиональных конкурсах;</w:t>
      </w:r>
    </w:p>
    <w:p w:rsidR="006F3FF0" w:rsidRPr="00477B97" w:rsidRDefault="006F3FF0" w:rsidP="00477B9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Тиражировать собственный педагогический опыт;</w:t>
      </w:r>
    </w:p>
    <w:p w:rsidR="006F3FF0" w:rsidRPr="00477B97" w:rsidRDefault="006F3FF0" w:rsidP="00477B9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Применять взаимную интеграцию педагогических технологий;</w:t>
      </w:r>
    </w:p>
    <w:p w:rsidR="006F3FF0" w:rsidRPr="00477B97" w:rsidRDefault="006F3FF0" w:rsidP="00477B9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Осуществлять наставничество молодых педагогов;</w:t>
      </w:r>
    </w:p>
    <w:p w:rsidR="006F3FF0" w:rsidRPr="00477B97" w:rsidRDefault="006F3FF0" w:rsidP="00477B9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Расширять  взаимодействие с родителями студентов;</w:t>
      </w:r>
    </w:p>
    <w:p w:rsidR="006F3FF0" w:rsidRPr="00477B97" w:rsidRDefault="006F3FF0" w:rsidP="00477B9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Организовывать  и проводить  мероприятия, направленные на…….</w:t>
      </w:r>
    </w:p>
    <w:p w:rsidR="006F3FF0" w:rsidRPr="00477B97" w:rsidRDefault="006F3FF0" w:rsidP="00477B9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F3FF0" w:rsidRPr="00477B97" w:rsidRDefault="006F3FF0" w:rsidP="00477B9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ВНИМАНИЕ !!!!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Тема, цель и задачи формируются на основании документов</w:t>
      </w:r>
      <w:r w:rsidR="002A6EA6" w:rsidRPr="00477B97">
        <w:rPr>
          <w:rFonts w:ascii="Times New Roman" w:hAnsi="Times New Roman" w:cs="Times New Roman"/>
          <w:sz w:val="24"/>
          <w:szCs w:val="24"/>
        </w:rPr>
        <w:t>,</w:t>
      </w:r>
      <w:r w:rsidRPr="00477B97">
        <w:rPr>
          <w:rFonts w:ascii="Times New Roman" w:hAnsi="Times New Roman" w:cs="Times New Roman"/>
          <w:sz w:val="24"/>
          <w:szCs w:val="24"/>
        </w:rPr>
        <w:t xml:space="preserve"> собранных на 1 этапе.</w:t>
      </w:r>
    </w:p>
    <w:p w:rsidR="00FE4A47" w:rsidRPr="00477B97" w:rsidRDefault="00FE4A47" w:rsidP="00477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3FF0" w:rsidRPr="00477B97" w:rsidRDefault="006F3FF0" w:rsidP="00477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Приложение В</w:t>
      </w:r>
    </w:p>
    <w:p w:rsidR="006F3FF0" w:rsidRPr="00477B97" w:rsidRDefault="006F3FF0" w:rsidP="00477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97">
        <w:rPr>
          <w:rFonts w:ascii="Times New Roman" w:hAnsi="Times New Roman" w:cs="Times New Roman"/>
          <w:b/>
          <w:sz w:val="24"/>
          <w:szCs w:val="24"/>
        </w:rPr>
        <w:t>Подробное описание</w:t>
      </w:r>
      <w:r w:rsidR="00F73ED8" w:rsidRPr="00477B97">
        <w:rPr>
          <w:rFonts w:ascii="Times New Roman" w:hAnsi="Times New Roman" w:cs="Times New Roman"/>
          <w:b/>
          <w:sz w:val="24"/>
          <w:szCs w:val="24"/>
        </w:rPr>
        <w:t xml:space="preserve"> третье</w:t>
      </w:r>
      <w:r w:rsidRPr="00477B97">
        <w:rPr>
          <w:rFonts w:ascii="Times New Roman" w:hAnsi="Times New Roman" w:cs="Times New Roman"/>
          <w:b/>
          <w:sz w:val="24"/>
          <w:szCs w:val="24"/>
        </w:rPr>
        <w:t>го этапа</w:t>
      </w:r>
    </w:p>
    <w:p w:rsidR="006F3FF0" w:rsidRPr="00477B97" w:rsidRDefault="00F73ED8" w:rsidP="00477B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Заполнение приложения</w:t>
      </w:r>
      <w:r w:rsidR="006F3FF0" w:rsidRPr="00477B97">
        <w:rPr>
          <w:rFonts w:ascii="Times New Roman" w:hAnsi="Times New Roman" w:cs="Times New Roman"/>
          <w:sz w:val="24"/>
          <w:szCs w:val="24"/>
        </w:rPr>
        <w:t xml:space="preserve"> к заявлению</w:t>
      </w:r>
    </w:p>
    <w:p w:rsidR="006F3FF0" w:rsidRPr="00477B97" w:rsidRDefault="006F3FF0" w:rsidP="00477B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FF0" w:rsidRPr="00477B97" w:rsidRDefault="006F3FF0" w:rsidP="00477B97">
      <w:pPr>
        <w:numPr>
          <w:ilvl w:val="0"/>
          <w:numId w:val="4"/>
        </w:numPr>
        <w:spacing w:line="240" w:lineRule="auto"/>
        <w:ind w:left="0" w:firstLine="709"/>
        <w:rPr>
          <w:rFonts w:ascii="Times New Roman" w:eastAsia="MS Mincho" w:hAnsi="Times New Roman" w:cs="Times New Roman"/>
          <w:spacing w:val="-2"/>
          <w:sz w:val="24"/>
          <w:szCs w:val="24"/>
        </w:rPr>
      </w:pPr>
      <w:r w:rsidRPr="00477B97">
        <w:rPr>
          <w:rFonts w:ascii="Times New Roman" w:eastAsia="MS Mincho" w:hAnsi="Times New Roman" w:cs="Times New Roman"/>
          <w:spacing w:val="-2"/>
          <w:sz w:val="24"/>
          <w:szCs w:val="24"/>
        </w:rPr>
        <w:t>Вклад аттестуемого в повышение качества проектирования и реализации образовательного процесса</w:t>
      </w:r>
    </w:p>
    <w:p w:rsidR="006F3FF0" w:rsidRPr="00477B97" w:rsidRDefault="006F3FF0" w:rsidP="00477B97">
      <w:pPr>
        <w:numPr>
          <w:ilvl w:val="1"/>
          <w:numId w:val="4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77B97">
        <w:rPr>
          <w:rFonts w:ascii="Times New Roman" w:eastAsia="MS Mincho" w:hAnsi="Times New Roman" w:cs="Times New Roman"/>
          <w:b/>
          <w:sz w:val="24"/>
          <w:szCs w:val="24"/>
        </w:rPr>
        <w:t>Обоснование актуальности темы (направления) профессиональной деятельности (или проблемы профессионального проекта):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7B97">
        <w:rPr>
          <w:rFonts w:ascii="Times New Roman" w:eastAsia="MS Mincho" w:hAnsi="Times New Roman" w:cs="Times New Roman"/>
          <w:sz w:val="24"/>
          <w:szCs w:val="24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:rsidR="006F3FF0" w:rsidRPr="00477B97" w:rsidRDefault="00672A78" w:rsidP="00477B9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7B97">
        <w:rPr>
          <w:rFonts w:ascii="Times New Roman" w:eastAsia="MS Mincho" w:hAnsi="Times New Roman" w:cs="Times New Roman"/>
          <w:sz w:val="24"/>
          <w:szCs w:val="24"/>
        </w:rPr>
        <w:t xml:space="preserve">Расписать </w:t>
      </w:r>
      <w:r w:rsidR="006F3FF0" w:rsidRPr="00477B97">
        <w:rPr>
          <w:rFonts w:ascii="Times New Roman" w:eastAsia="MS Mincho" w:hAnsi="Times New Roman" w:cs="Times New Roman"/>
          <w:sz w:val="24"/>
          <w:szCs w:val="24"/>
        </w:rPr>
        <w:t>значимость выбранной темы в соответствии с поставленными задачами. К каждому факту прикрепляем ссылку на приложение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7B97">
        <w:rPr>
          <w:rFonts w:ascii="Times New Roman" w:eastAsia="MS Mincho" w:hAnsi="Times New Roman" w:cs="Times New Roman"/>
          <w:sz w:val="24"/>
          <w:szCs w:val="24"/>
        </w:rPr>
        <w:t>Например: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Обобщение собственного методи</w:t>
      </w:r>
      <w:r w:rsidR="002A6EA6" w:rsidRPr="00477B97">
        <w:rPr>
          <w:rFonts w:ascii="Times New Roman" w:hAnsi="Times New Roman" w:cs="Times New Roman"/>
          <w:i/>
          <w:sz w:val="24"/>
          <w:szCs w:val="24"/>
        </w:rPr>
        <w:t xml:space="preserve">ческого и педагогического опыта по реализации </w:t>
      </w:r>
      <w:r w:rsidRPr="00477B97">
        <w:rPr>
          <w:rFonts w:ascii="Times New Roman" w:hAnsi="Times New Roman" w:cs="Times New Roman"/>
          <w:i/>
          <w:sz w:val="24"/>
          <w:szCs w:val="24"/>
        </w:rPr>
        <w:t>инновационной модели профессиональной</w:t>
      </w:r>
      <w:r w:rsidR="002A6EA6" w:rsidRPr="00477B97">
        <w:rPr>
          <w:rFonts w:ascii="Times New Roman" w:hAnsi="Times New Roman" w:cs="Times New Roman"/>
          <w:i/>
          <w:sz w:val="24"/>
          <w:szCs w:val="24"/>
        </w:rPr>
        <w:t xml:space="preserve"> ориентации студентов колледжа </w:t>
      </w:r>
      <w:r w:rsidRPr="00477B97">
        <w:rPr>
          <w:rFonts w:ascii="Times New Roman" w:hAnsi="Times New Roman" w:cs="Times New Roman"/>
          <w:i/>
          <w:sz w:val="24"/>
          <w:szCs w:val="24"/>
        </w:rPr>
        <w:t xml:space="preserve">нашло свое отражение в методических разработках, публикациях, проектно - исследовательских (в том числе курсовых и дипломных) работах студентов, выступлениях и победах  студентов в олимпиадах,  конкурсах и чемпионатах. (см. приложения 24, 24.1, 30, 31, 32, 33 благодарственные письма). 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Pr="0047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и </w:t>
      </w:r>
      <w:r w:rsidRPr="00477B9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программно-методическое сопровождение </w:t>
      </w:r>
      <w:r w:rsidRPr="0047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деятельности (ил</w:t>
      </w:r>
      <w:r w:rsidR="002A6EA6" w:rsidRPr="0047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реализации профессионального </w:t>
      </w:r>
      <w:r w:rsidRPr="0047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проекта) в межаттестационный период:</w:t>
      </w:r>
    </w:p>
    <w:p w:rsidR="00845862" w:rsidRPr="00477B97" w:rsidRDefault="00845862" w:rsidP="00477B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>ГБПОУ НСО «Новосибирский автотранспортный колледж» готовит высококвалифицированных специалистов для автотранспортной отрасли.</w:t>
      </w:r>
    </w:p>
    <w:p w:rsidR="00845862" w:rsidRPr="00477B97" w:rsidRDefault="00845862" w:rsidP="00477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 xml:space="preserve">Организационно-правовая форма: государственное бюджетное профессиональное образовательное учреждение. </w:t>
      </w:r>
    </w:p>
    <w:p w:rsidR="00845862" w:rsidRPr="00477B97" w:rsidRDefault="00845862" w:rsidP="00477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7B97">
        <w:rPr>
          <w:rFonts w:ascii="Times New Roman" w:eastAsia="Times New Roman" w:hAnsi="Times New Roman" w:cs="Times New Roman"/>
          <w:i/>
          <w:sz w:val="24"/>
          <w:szCs w:val="24"/>
        </w:rPr>
        <w:t>Место нахождения Учреждения: Российская Федерация, город Новосибирск, улица Якушева, дом 31.</w:t>
      </w:r>
    </w:p>
    <w:p w:rsidR="00845862" w:rsidRPr="00477B97" w:rsidRDefault="00845862" w:rsidP="00477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B97">
        <w:rPr>
          <w:rFonts w:ascii="Times New Roman" w:hAnsi="Times New Roman" w:cs="Times New Roman"/>
          <w:i/>
          <w:sz w:val="24"/>
          <w:szCs w:val="24"/>
        </w:rPr>
        <w:t xml:space="preserve">Новосибирский автотранспортный колледж обладает необходимой нормативной базой, учебно-программной документацией (федеральными государственными образовательными стандартами, основными профессиональными образовательными программами по реализуемым специальностям: рабочими учебными планами…. и т.д.. </w:t>
      </w:r>
    </w:p>
    <w:p w:rsidR="00845862" w:rsidRPr="00477B97" w:rsidRDefault="00845862" w:rsidP="00477B9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7B97">
        <w:rPr>
          <w:rFonts w:ascii="Times New Roman" w:eastAsia="MS Mincho" w:hAnsi="Times New Roman" w:cs="Times New Roman"/>
          <w:sz w:val="24"/>
          <w:szCs w:val="24"/>
        </w:rPr>
        <w:t>Также в этом пункте</w:t>
      </w:r>
      <w:r w:rsidR="00672A78" w:rsidRPr="00477B97">
        <w:rPr>
          <w:rFonts w:ascii="Times New Roman" w:eastAsia="MS Mincho" w:hAnsi="Times New Roman" w:cs="Times New Roman"/>
          <w:sz w:val="24"/>
          <w:szCs w:val="24"/>
        </w:rPr>
        <w:t xml:space="preserve"> подробно описать и обосновать</w:t>
      </w:r>
      <w:r w:rsidRPr="00477B97">
        <w:rPr>
          <w:rFonts w:ascii="Times New Roman" w:eastAsia="MS Mincho" w:hAnsi="Times New Roman" w:cs="Times New Roman"/>
          <w:sz w:val="24"/>
          <w:szCs w:val="24"/>
        </w:rPr>
        <w:t xml:space="preserve"> выбор учебников и учебных пособий, материально-техническое и информационное обеспечен</w:t>
      </w:r>
      <w:r w:rsidRPr="00477B97">
        <w:rPr>
          <w:rFonts w:ascii="Times New Roman" w:eastAsia="MS Mincho" w:hAnsi="Times New Roman" w:cs="Times New Roman"/>
          <w:spacing w:val="-2"/>
          <w:sz w:val="24"/>
          <w:szCs w:val="24"/>
        </w:rPr>
        <w:t>ие</w:t>
      </w:r>
      <w:r w:rsidRPr="00477B97">
        <w:rPr>
          <w:rFonts w:ascii="Times New Roman" w:eastAsia="MS Mincho" w:hAnsi="Times New Roman" w:cs="Times New Roman"/>
          <w:sz w:val="24"/>
          <w:szCs w:val="24"/>
        </w:rPr>
        <w:t>, соответствие образовательных программ, программ учебных предметов и курсов, ресурсного обеспечения требованиям федеральных государственных обра</w:t>
      </w:r>
      <w:r w:rsidR="002A6EA6" w:rsidRPr="00477B97">
        <w:rPr>
          <w:rFonts w:ascii="Times New Roman" w:eastAsia="MS Mincho" w:hAnsi="Times New Roman" w:cs="Times New Roman"/>
          <w:sz w:val="24"/>
          <w:szCs w:val="24"/>
        </w:rPr>
        <w:t>зовательных стандартов и других</w:t>
      </w:r>
      <w:r w:rsidRPr="00477B97">
        <w:rPr>
          <w:rFonts w:ascii="Times New Roman" w:eastAsia="MS Mincho" w:hAnsi="Times New Roman" w:cs="Times New Roman"/>
          <w:sz w:val="24"/>
          <w:szCs w:val="24"/>
        </w:rPr>
        <w:t xml:space="preserve"> актуальных федеральн</w:t>
      </w:r>
      <w:r w:rsidR="002A6EA6" w:rsidRPr="00477B97">
        <w:rPr>
          <w:rFonts w:ascii="Times New Roman" w:eastAsia="MS Mincho" w:hAnsi="Times New Roman" w:cs="Times New Roman"/>
          <w:sz w:val="24"/>
          <w:szCs w:val="24"/>
        </w:rPr>
        <w:t xml:space="preserve">ых и региональных документов. </w:t>
      </w:r>
      <w:r w:rsidRPr="00477B97">
        <w:rPr>
          <w:rFonts w:ascii="Times New Roman" w:eastAsia="MS Mincho" w:hAnsi="Times New Roman" w:cs="Times New Roman"/>
          <w:sz w:val="24"/>
          <w:szCs w:val="24"/>
        </w:rPr>
        <w:t>Представляем ссылки на сайты образовательной организации или тексты рецензий и других подтверждающих документов, в том числе электронных.</w:t>
      </w:r>
    </w:p>
    <w:p w:rsidR="006F3FF0" w:rsidRPr="00477B97" w:rsidRDefault="002A6EA6" w:rsidP="00477B9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7B97">
        <w:rPr>
          <w:rFonts w:ascii="Times New Roman" w:eastAsia="MS Mincho" w:hAnsi="Times New Roman" w:cs="Times New Roman"/>
          <w:b/>
          <w:i/>
          <w:sz w:val="24"/>
          <w:szCs w:val="24"/>
        </w:rPr>
        <w:t>1.3</w:t>
      </w:r>
      <w:r w:rsidRPr="00477B9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F3FF0" w:rsidRPr="00477B97">
        <w:rPr>
          <w:rFonts w:ascii="Times New Roman" w:eastAsia="MS Mincho" w:hAnsi="Times New Roman" w:cs="Times New Roman"/>
          <w:b/>
          <w:sz w:val="24"/>
          <w:szCs w:val="24"/>
        </w:rPr>
        <w:t>У</w:t>
      </w:r>
      <w:r w:rsidR="006F3FF0" w:rsidRPr="00477B97">
        <w:rPr>
          <w:rFonts w:ascii="Times New Roman" w:eastAsia="MS Mincho" w:hAnsi="Times New Roman" w:cs="Times New Roman"/>
          <w:b/>
          <w:i/>
          <w:spacing w:val="-2"/>
          <w:sz w:val="24"/>
          <w:szCs w:val="24"/>
        </w:rPr>
        <w:t>частие аттестуемого в разработке программно-методического сопровождения образовательного процесса</w:t>
      </w:r>
      <w:r w:rsidR="006F3FF0" w:rsidRPr="00477B97">
        <w:rPr>
          <w:rFonts w:ascii="Times New Roman" w:eastAsia="MS Mincho" w:hAnsi="Times New Roman" w:cs="Times New Roman"/>
          <w:b/>
          <w:i/>
          <w:spacing w:val="-2"/>
          <w:sz w:val="24"/>
          <w:szCs w:val="24"/>
          <w:vertAlign w:val="superscript"/>
        </w:rPr>
        <w:t xml:space="preserve"> </w:t>
      </w:r>
      <w:r w:rsidR="006F3FF0" w:rsidRPr="00477B97">
        <w:rPr>
          <w:rFonts w:ascii="Times New Roman" w:eastAsia="MS Mincho" w:hAnsi="Times New Roman" w:cs="Times New Roman"/>
          <w:b/>
          <w:i/>
          <w:sz w:val="24"/>
          <w:szCs w:val="24"/>
        </w:rPr>
        <w:t>(для высшей категории</w:t>
      </w:r>
      <w:r w:rsidR="006F3FF0" w:rsidRPr="00477B97">
        <w:rPr>
          <w:rFonts w:ascii="Times New Roman" w:eastAsia="MS Mincho" w:hAnsi="Times New Roman" w:cs="Times New Roman"/>
          <w:b/>
          <w:sz w:val="24"/>
          <w:szCs w:val="24"/>
        </w:rPr>
        <w:t>):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97">
        <w:rPr>
          <w:rFonts w:ascii="Times New Roman" w:eastAsia="MS Mincho" w:hAnsi="Times New Roman" w:cs="Times New Roman"/>
          <w:spacing w:val="-2"/>
          <w:sz w:val="24"/>
          <w:szCs w:val="24"/>
        </w:rPr>
        <w:t>Например:</w:t>
      </w:r>
      <w:r w:rsidRPr="00477B9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477B97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За 2017-2018 учебный год  в ГБПОУ НСО «Новосибирский автотранспортный колледж» мною были разработаны  рабочие программы учебных дисциплин профессиональных модулей, в том числе для лицензирования специальности, входящей в ТОП - 50 </w:t>
      </w:r>
      <w:r w:rsidRPr="00477B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23.02.07 Техническое обслуживание и ремонт двигателей, систем и агрегатов автомобилей (приложение 43 - рецензия на рабочую программу или справка о методических работах</w:t>
      </w:r>
      <w:r w:rsidRPr="0047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можно описать вклад педагогического работника в создание УМК дисциплины или профессионального модуля, рабочие программы и комплекты оценочных средств профессиональных модулей, создание электронных лекционных материалов и оценочных средств для электронной СДО и т.д.</w:t>
      </w:r>
    </w:p>
    <w:p w:rsidR="006F3FF0" w:rsidRPr="00477B97" w:rsidRDefault="006F3FF0" w:rsidP="00477B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</w:pPr>
      <w:r w:rsidRPr="00477B97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1.4 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в межаттестационный период (или проблемой профессионального проекта)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7B97">
        <w:rPr>
          <w:rFonts w:ascii="Times New Roman" w:eastAsia="MS Mincho" w:hAnsi="Times New Roman" w:cs="Times New Roman"/>
          <w:sz w:val="24"/>
          <w:szCs w:val="24"/>
        </w:rPr>
        <w:t>(Указать методические разработки, подтверждающие деятельность аттестуемого по с</w:t>
      </w:r>
      <w:r w:rsidRPr="00477B97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овершенствованию методов обучения, воспитания и диагностики развития обучающихся, </w:t>
      </w:r>
      <w:r w:rsidRPr="00477B97">
        <w:rPr>
          <w:rFonts w:ascii="Times New Roman" w:eastAsia="MS Mincho" w:hAnsi="Times New Roman" w:cs="Times New Roman"/>
          <w:sz w:val="24"/>
          <w:szCs w:val="24"/>
        </w:rPr>
        <w:t>включая ссылки на публикации.)</w:t>
      </w:r>
    </w:p>
    <w:p w:rsidR="006F3FF0" w:rsidRPr="00477B97" w:rsidRDefault="006F3FF0" w:rsidP="00477B9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181818"/>
          <w:sz w:val="24"/>
          <w:szCs w:val="24"/>
          <w:u w:val="none"/>
          <w:shd w:val="clear" w:color="auto" w:fill="FFFFFF"/>
        </w:rPr>
      </w:pPr>
      <w:r w:rsidRPr="00477B9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Например: </w:t>
      </w:r>
      <w:r w:rsidRPr="00477B97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В 2017 г. в соавторстве с другими преподавателями  Новосибирского автотранспортного колледжа  были разработаны </w:t>
      </w:r>
      <w:r w:rsidRPr="00477B97">
        <w:rPr>
          <w:rFonts w:ascii="Times New Roman" w:hAnsi="Times New Roman" w:cs="Times New Roman"/>
          <w:i/>
          <w:sz w:val="24"/>
          <w:szCs w:val="24"/>
        </w:rPr>
        <w:t xml:space="preserve">методические рекомендации по оформлению и структуре курсового и дипломного проектов приложение 43.  </w:t>
      </w:r>
      <w:hyperlink r:id="rId9" w:history="1">
        <w:r w:rsidRPr="00477B97">
          <w:rPr>
            <w:rStyle w:val="a7"/>
            <w:rFonts w:ascii="Times New Roman" w:hAnsi="Times New Roman" w:cs="Times New Roman"/>
            <w:i/>
            <w:sz w:val="24"/>
            <w:szCs w:val="24"/>
          </w:rPr>
          <w:t>http://натк-нск.рф/main/metodicheskayasluzhba/Правила%20оформления%20КП%20и%20ДП_2018%20на%2008.05.18.pdf</w:t>
        </w:r>
      </w:hyperlink>
      <w:r w:rsidRPr="00477B97">
        <w:rPr>
          <w:rStyle w:val="a7"/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6F3FF0" w:rsidRPr="00477B97" w:rsidRDefault="006F3FF0" w:rsidP="00477B97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spacing w:val="-2"/>
          <w:sz w:val="24"/>
          <w:szCs w:val="24"/>
        </w:rPr>
      </w:pPr>
      <w:r w:rsidRPr="00477B97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 </w:t>
      </w:r>
      <w:r w:rsidRPr="00477B97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 xml:space="preserve">Продуктивное использование современных  образовательных технологий при достижении цели и реализации задач профессиональной деятельности </w:t>
      </w:r>
      <w:r w:rsidRPr="00477B97">
        <w:rPr>
          <w:rFonts w:ascii="Times New Roman" w:eastAsia="Calibri" w:hAnsi="Times New Roman" w:cs="Times New Roman"/>
          <w:b/>
          <w:spacing w:val="-2"/>
          <w:sz w:val="24"/>
          <w:szCs w:val="24"/>
        </w:rPr>
        <w:t>(</w:t>
      </w:r>
      <w:r w:rsidRPr="00477B97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или профессионального проекта</w:t>
      </w:r>
      <w:r w:rsidRPr="00477B97">
        <w:rPr>
          <w:rFonts w:ascii="Times New Roman" w:eastAsia="Calibri" w:hAnsi="Times New Roman" w:cs="Times New Roman"/>
          <w:b/>
          <w:spacing w:val="-2"/>
          <w:sz w:val="24"/>
          <w:szCs w:val="24"/>
        </w:rPr>
        <w:t>)</w:t>
      </w:r>
      <w:r w:rsidRPr="00477B97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 xml:space="preserve"> в межаттестационный период</w:t>
      </w:r>
      <w:r w:rsidRPr="00477B97">
        <w:rPr>
          <w:rFonts w:ascii="Times New Roman" w:eastAsia="Calibri" w:hAnsi="Times New Roman" w:cs="Times New Roman"/>
          <w:b/>
          <w:spacing w:val="-2"/>
          <w:sz w:val="24"/>
          <w:szCs w:val="24"/>
        </w:rPr>
        <w:t>:</w:t>
      </w:r>
    </w:p>
    <w:p w:rsidR="006F3FF0" w:rsidRPr="00477B97" w:rsidRDefault="006F3FF0" w:rsidP="00477B9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Например: </w:t>
      </w:r>
      <w:r w:rsidRPr="00477B97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Работая со студентами в режиме дипломного или курсового проектирования, преподаватели начинают искать более результативные подходы. Со временем был выработан и в дальнейшем описан «метод обратного проектирования». </w:t>
      </w:r>
      <w:r w:rsidRPr="00477B97">
        <w:rPr>
          <w:rFonts w:ascii="Times New Roman" w:hAnsi="Times New Roman" w:cs="Times New Roman"/>
          <w:i/>
          <w:sz w:val="24"/>
          <w:szCs w:val="24"/>
        </w:rPr>
        <w:t xml:space="preserve">Метод успешно внедряется в образовательный процесс и имеет положительные рекомендации. Публикации с подробным описанием метода  представлены в сборниках (аннотации на сайте)  </w:t>
      </w:r>
      <w:hyperlink r:id="rId10" w:history="1">
        <w:r w:rsidRPr="00477B97">
          <w:rPr>
            <w:rStyle w:val="a7"/>
            <w:rFonts w:ascii="Times New Roman" w:hAnsi="Times New Roman" w:cs="Times New Roman"/>
            <w:i/>
            <w:sz w:val="24"/>
            <w:szCs w:val="24"/>
          </w:rPr>
          <w:t>http://натк-нск.рф/spk/metod/publikatsii/publikatsii-sotrudnikov/</w:t>
        </w:r>
      </w:hyperlink>
      <w:r w:rsidRPr="00477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D8" w:rsidRPr="00477B97" w:rsidRDefault="006F3FF0" w:rsidP="00477B97">
      <w:pPr>
        <w:pStyle w:val="a3"/>
        <w:spacing w:line="240" w:lineRule="auto"/>
        <w:ind w:left="0" w:firstLine="709"/>
        <w:jc w:val="both"/>
        <w:rPr>
          <w:rFonts w:ascii="Times New Roman" w:eastAsia="MS Mincho" w:hAnsi="Times New Roman" w:cs="Times New Roman"/>
          <w:spacing w:val="-2"/>
          <w:sz w:val="24"/>
          <w:szCs w:val="24"/>
        </w:rPr>
      </w:pPr>
      <w:r w:rsidRPr="00477B97">
        <w:rPr>
          <w:rFonts w:ascii="Times New Roman" w:eastAsia="MS Mincho" w:hAnsi="Times New Roman" w:cs="Times New Roman"/>
          <w:spacing w:val="-2"/>
          <w:sz w:val="24"/>
          <w:szCs w:val="24"/>
        </w:rPr>
        <w:t>Если для заполнения отдельных пунктов не хватает информации (результатов), то есть еще время выполнить для этого какие-то шаги. Опубликовать работу, принять участие в</w:t>
      </w:r>
      <w:r w:rsidR="00672A78" w:rsidRPr="00477B97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 конкурсе, провести мероприятие.</w:t>
      </w:r>
    </w:p>
    <w:p w:rsidR="00F73ED8" w:rsidRPr="00477B97" w:rsidRDefault="00F73ED8" w:rsidP="00477B97">
      <w:pPr>
        <w:pStyle w:val="a3"/>
        <w:spacing w:line="240" w:lineRule="auto"/>
        <w:ind w:left="0" w:firstLine="709"/>
        <w:jc w:val="both"/>
        <w:rPr>
          <w:rFonts w:ascii="Times New Roman" w:eastAsia="MS Mincho" w:hAnsi="Times New Roman" w:cs="Times New Roman"/>
          <w:spacing w:val="-2"/>
          <w:sz w:val="24"/>
          <w:szCs w:val="24"/>
        </w:rPr>
      </w:pPr>
    </w:p>
    <w:p w:rsidR="00C076F1" w:rsidRPr="00477B97" w:rsidRDefault="00C076F1" w:rsidP="00477B97">
      <w:pPr>
        <w:spacing w:after="0" w:line="240" w:lineRule="auto"/>
        <w:ind w:right="-426"/>
        <w:rPr>
          <w:rFonts w:ascii="Times New Roman" w:eastAsia="MS Mincho" w:hAnsi="Times New Roman" w:cs="Times New Roman"/>
          <w:spacing w:val="-2"/>
          <w:sz w:val="24"/>
          <w:szCs w:val="24"/>
        </w:rPr>
        <w:sectPr w:rsidR="00C076F1" w:rsidRPr="00477B97" w:rsidSect="008458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076F1" w:rsidRPr="00477B97" w:rsidRDefault="00C076F1" w:rsidP="00477B97">
      <w:pPr>
        <w:spacing w:after="0" w:line="240" w:lineRule="auto"/>
        <w:ind w:left="-709" w:right="-426"/>
        <w:jc w:val="center"/>
        <w:rPr>
          <w:rFonts w:ascii="Times New Roman" w:eastAsia="MS Mincho" w:hAnsi="Times New Roman" w:cs="Times New Roman"/>
          <w:b/>
          <w:spacing w:val="-2"/>
          <w:sz w:val="24"/>
          <w:szCs w:val="24"/>
        </w:rPr>
      </w:pPr>
      <w:r w:rsidRPr="00477B97">
        <w:rPr>
          <w:rFonts w:ascii="Times New Roman" w:eastAsia="MS Mincho" w:hAnsi="Times New Roman" w:cs="Times New Roman"/>
          <w:b/>
          <w:spacing w:val="-2"/>
          <w:sz w:val="24"/>
          <w:szCs w:val="24"/>
        </w:rPr>
        <w:t>Приложение Г</w:t>
      </w:r>
    </w:p>
    <w:p w:rsidR="00C076F1" w:rsidRPr="00477B97" w:rsidRDefault="00845862" w:rsidP="00477B97">
      <w:pPr>
        <w:spacing w:after="0" w:line="240" w:lineRule="auto"/>
        <w:ind w:left="-709" w:right="-426"/>
        <w:jc w:val="center"/>
        <w:rPr>
          <w:rFonts w:ascii="Times New Roman" w:eastAsia="MS Mincho" w:hAnsi="Times New Roman" w:cs="Times New Roman"/>
          <w:b/>
          <w:spacing w:val="-2"/>
          <w:sz w:val="24"/>
          <w:szCs w:val="24"/>
        </w:rPr>
      </w:pPr>
      <w:r w:rsidRPr="00477B97">
        <w:rPr>
          <w:rFonts w:ascii="Times New Roman" w:eastAsia="MS Mincho" w:hAnsi="Times New Roman" w:cs="Times New Roman"/>
          <w:b/>
          <w:spacing w:val="-2"/>
          <w:sz w:val="24"/>
          <w:szCs w:val="24"/>
        </w:rPr>
        <w:t xml:space="preserve">Четвертый этап. </w:t>
      </w:r>
      <w:r w:rsidR="00C076F1" w:rsidRPr="00477B97">
        <w:rPr>
          <w:rFonts w:ascii="Times New Roman" w:eastAsia="MS Mincho" w:hAnsi="Times New Roman" w:cs="Times New Roman"/>
          <w:b/>
          <w:spacing w:val="-2"/>
          <w:sz w:val="24"/>
          <w:szCs w:val="24"/>
        </w:rPr>
        <w:t>Заполнение таблицы приложения к заявлению</w:t>
      </w:r>
    </w:p>
    <w:p w:rsidR="00C076F1" w:rsidRPr="00477B97" w:rsidRDefault="00C076F1" w:rsidP="00477B97">
      <w:pPr>
        <w:widowControl w:val="0"/>
        <w:autoSpaceDE w:val="0"/>
        <w:autoSpaceDN w:val="0"/>
        <w:adjustRightInd w:val="0"/>
        <w:spacing w:after="0" w:line="240" w:lineRule="auto"/>
        <w:ind w:left="-709" w:righ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Этот этап состоит из формирования таблицы результатов по предложенным критериям и показателям. Чем больше документов на каждый критерий – тем лучше. Таблица заполняется в альбомной (горизонтальной ориентации). Первый столбец  «</w:t>
      </w:r>
      <w:r w:rsidRPr="00477B97">
        <w:rPr>
          <w:rFonts w:ascii="Times New Roman" w:eastAsia="MS Mincho" w:hAnsi="Times New Roman" w:cs="Times New Roman"/>
          <w:bCs/>
          <w:spacing w:val="-2"/>
          <w:sz w:val="24"/>
          <w:szCs w:val="24"/>
        </w:rPr>
        <w:t>Критерий  и показатели» не меняется.</w:t>
      </w:r>
      <w:r w:rsidRPr="00477B97">
        <w:rPr>
          <w:rFonts w:ascii="Times New Roman" w:hAnsi="Times New Roman" w:cs="Times New Roman"/>
          <w:sz w:val="24"/>
          <w:szCs w:val="24"/>
        </w:rPr>
        <w:t xml:space="preserve"> </w:t>
      </w:r>
      <w:r w:rsidRPr="00477B97">
        <w:rPr>
          <w:rFonts w:ascii="Times New Roman" w:eastAsia="MS Mincho" w:hAnsi="Times New Roman" w:cs="Times New Roman"/>
          <w:bCs/>
          <w:spacing w:val="-2"/>
          <w:sz w:val="24"/>
          <w:szCs w:val="24"/>
        </w:rPr>
        <w:t>Третий столбец «Подтверждающие документы» содержит  перечень приложений или ссылок.</w:t>
      </w:r>
      <w:r w:rsidRPr="00477B97">
        <w:rPr>
          <w:rFonts w:ascii="Times New Roman" w:hAnsi="Times New Roman" w:cs="Times New Roman"/>
          <w:sz w:val="24"/>
          <w:szCs w:val="24"/>
        </w:rPr>
        <w:t xml:space="preserve"> </w:t>
      </w:r>
      <w:r w:rsidRPr="00477B97">
        <w:rPr>
          <w:rFonts w:ascii="Times New Roman" w:eastAsia="MS Mincho" w:hAnsi="Times New Roman" w:cs="Times New Roman"/>
          <w:bCs/>
          <w:spacing w:val="-2"/>
          <w:sz w:val="24"/>
          <w:szCs w:val="24"/>
        </w:rPr>
        <w:t>Второй столбец заполняем кратким текстом с описанием результатов. Частично текст можно взять из формы, заполненной на третьем этапе.</w:t>
      </w:r>
    </w:p>
    <w:tbl>
      <w:tblPr>
        <w:tblpPr w:leftFromText="180" w:rightFromText="180" w:vertAnchor="text" w:horzAnchor="margin" w:tblpXSpec="center" w:tblpY="1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3118"/>
        <w:gridCol w:w="6291"/>
      </w:tblGrid>
      <w:tr w:rsidR="00C076F1" w:rsidRPr="00571A8B" w:rsidTr="00F5204E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Критерий  и показатели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Результаты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Подтверждающие документы</w:t>
            </w:r>
          </w:p>
        </w:tc>
      </w:tr>
      <w:tr w:rsidR="00C076F1" w:rsidRPr="00571A8B" w:rsidTr="00F5204E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b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/>
                <w:spacing w:val="-2"/>
              </w:rPr>
              <w:t>2. Результаты освоения обучающимися образовательных программ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 xml:space="preserve"> </w:t>
            </w:r>
          </w:p>
          <w:p w:rsidR="00C076F1" w:rsidRPr="00571A8B" w:rsidRDefault="00C076F1" w:rsidP="00F5204E">
            <w:pPr>
              <w:numPr>
                <w:ilvl w:val="1"/>
                <w:numId w:val="9"/>
              </w:numPr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 xml:space="preserve"> Стабильные положительные результаты освоения образовательных программ по итогам мониторингов,  проводимых аттестуемым и организацией, в том числе по  развитию социальных компетентностей, мотивации к познанию и развитию обучающихся.</w:t>
            </w:r>
          </w:p>
          <w:p w:rsidR="00C076F1" w:rsidRPr="00571A8B" w:rsidRDefault="00C076F1" w:rsidP="00F5204E">
            <w:pPr>
              <w:numPr>
                <w:ilvl w:val="1"/>
                <w:numId w:val="9"/>
              </w:numPr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i/>
                <w:spacing w:val="-2"/>
              </w:rPr>
              <w:t xml:space="preserve"> Достижение обучающимися положительной динамики</w:t>
            </w:r>
            <w:r w:rsidRPr="00571A8B">
              <w:rPr>
                <w:rFonts w:ascii="Times New Roman" w:eastAsia="MS Mincho" w:hAnsi="Times New Roman" w:cs="Times New Roman"/>
                <w:spacing w:val="-2"/>
                <w:vertAlign w:val="superscript"/>
              </w:rPr>
              <w:t>*</w:t>
            </w:r>
            <w:r w:rsidRPr="00571A8B">
              <w:rPr>
                <w:rFonts w:ascii="Times New Roman" w:eastAsia="MS Mincho" w:hAnsi="Times New Roman" w:cs="Times New Roman"/>
                <w:i/>
                <w:spacing w:val="-2"/>
              </w:rPr>
              <w:t xml:space="preserve"> </w:t>
            </w:r>
            <w:r w:rsidRPr="00571A8B">
              <w:rPr>
                <w:rFonts w:ascii="Times New Roman" w:eastAsia="MS Mincho" w:hAnsi="Times New Roman" w:cs="Times New Roman"/>
                <w:spacing w:val="-2"/>
              </w:rPr>
              <w:t>результатов освоения образовательных программ по итогам мониторингов,  проводимых аттестуемым и организацией, в том числе по  развитию социальных компетентностей обучающихся.</w:t>
            </w:r>
          </w:p>
          <w:p w:rsidR="00C076F1" w:rsidRPr="00571A8B" w:rsidRDefault="00C076F1" w:rsidP="00F5204E">
            <w:pPr>
              <w:numPr>
                <w:ilvl w:val="1"/>
                <w:numId w:val="9"/>
              </w:numPr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 xml:space="preserve"> Достижение обучающимися стабильных положительных результатов освоения образовательных программ по итогам внешней экспертизы (в том числе включая мониторинг системы образования, проводимый в порядке, установленном постановлением Правительства РФ от 5 августа 2013 г. № 662).</w:t>
            </w:r>
          </w:p>
          <w:p w:rsidR="00C076F1" w:rsidRPr="00571A8B" w:rsidRDefault="00C076F1" w:rsidP="00F5204E">
            <w:pPr>
              <w:numPr>
                <w:ilvl w:val="1"/>
                <w:numId w:val="9"/>
              </w:numPr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 xml:space="preserve"> Участие обучающихся в научной (интеллектуальной), творческой, физкультурно-спортивной и других видах деятельности.</w:t>
            </w:r>
          </w:p>
          <w:p w:rsidR="00C076F1" w:rsidRPr="00571A8B" w:rsidRDefault="00C076F1" w:rsidP="00F5204E">
            <w:pPr>
              <w:numPr>
                <w:ilvl w:val="1"/>
                <w:numId w:val="9"/>
              </w:numPr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 xml:space="preserve"> </w:t>
            </w:r>
            <w:r w:rsidRPr="00571A8B">
              <w:rPr>
                <w:rFonts w:ascii="Times New Roman" w:eastAsia="MS Mincho" w:hAnsi="Times New Roman" w:cs="Times New Roman"/>
                <w:i/>
                <w:spacing w:val="-2"/>
              </w:rPr>
              <w:t>Достижения обучающихся в олимпиадах, конкурсах, фестивалях, соревнованиях.</w:t>
            </w:r>
            <w:r w:rsidRPr="00571A8B">
              <w:rPr>
                <w:rFonts w:ascii="Times New Roman" w:eastAsia="MS Mincho" w:hAnsi="Times New Roman" w:cs="Times New Roman"/>
                <w:spacing w:val="-2"/>
                <w:vertAlign w:val="superscript"/>
              </w:rPr>
              <w:t>*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P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  <w:sz w:val="20"/>
                <w:szCs w:val="20"/>
              </w:rPr>
            </w:pPr>
            <w:r w:rsidRPr="00C076F1">
              <w:rPr>
                <w:rFonts w:ascii="Times New Roman" w:eastAsia="MS Mincho" w:hAnsi="Times New Roman" w:cs="Times New Roman"/>
                <w:spacing w:val="-2"/>
                <w:sz w:val="20"/>
                <w:szCs w:val="20"/>
              </w:rPr>
              <w:t>За межаттестационный период имею стабильные результаты освоения обучающимися образовательных программ.</w:t>
            </w:r>
          </w:p>
          <w:p w:rsidR="00C076F1" w:rsidRP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  <w:sz w:val="20"/>
                <w:szCs w:val="20"/>
              </w:rPr>
            </w:pPr>
            <w:r w:rsidRPr="00C076F1">
              <w:rPr>
                <w:rFonts w:ascii="Times New Roman" w:eastAsia="MS Mincho" w:hAnsi="Times New Roman" w:cs="Times New Roman"/>
                <w:spacing w:val="-2"/>
                <w:sz w:val="20"/>
                <w:szCs w:val="20"/>
              </w:rPr>
              <w:t>Абсолютная успеваемость 100%</w:t>
            </w:r>
          </w:p>
          <w:p w:rsidR="00C076F1" w:rsidRP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  <w:sz w:val="20"/>
                <w:szCs w:val="20"/>
              </w:rPr>
            </w:pP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В  межаттестационный период присутствует положительная динамика    освоения обучающимися образовательных программ.</w:t>
            </w: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Выпускники у которых я была дипломным руководителем успешно защитились и трудоустроились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F1" w:rsidRPr="00BE7AD3" w:rsidRDefault="00C076F1" w:rsidP="00F5204E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/>
                <w:spacing w:val="-2"/>
              </w:rPr>
              <w:t>Результаты освоения обучающимися образовательных программ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>Приложение 14 - Экзаменационные ведомости    ………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>Приложение 15 -  Выписка  об абсолютной и качественной успеваемости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i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i/>
                <w:spacing w:val="-2"/>
              </w:rPr>
              <w:t>Приложение 16 - График положительной динамики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>Приложение 17 – Выписка из протокола ГИА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>Приложение 18 – Приказ о дипломном руководстве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>
              <w:rPr>
                <w:rFonts w:ascii="Times New Roman" w:eastAsia="MS Mincho" w:hAnsi="Times New Roman" w:cs="Times New Roman"/>
                <w:spacing w:val="-2"/>
              </w:rPr>
              <w:t>Приложение 19 – Мониторинг трудоустройства  выпускников 2017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 xml:space="preserve">Лицензирование </w:t>
            </w:r>
            <w:r>
              <w:rPr>
                <w:rFonts w:ascii="Times New Roman" w:eastAsia="MS Mincho" w:hAnsi="Times New Roman" w:cs="Times New Roman"/>
                <w:spacing w:val="-2"/>
              </w:rPr>
              <w:t>специальностей 23.02.05, 23.02.07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>Профессионально – общественная аккредитация</w:t>
            </w:r>
            <w:r>
              <w:rPr>
                <w:rFonts w:ascii="Times New Roman" w:eastAsia="MS Mincho" w:hAnsi="Times New Roman" w:cs="Times New Roman"/>
                <w:spacing w:val="-2"/>
              </w:rPr>
              <w:t xml:space="preserve"> 2017г.</w:t>
            </w: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 xml:space="preserve">Достижения колледжа </w:t>
            </w:r>
            <w:r>
              <w:rPr>
                <w:rFonts w:ascii="Times New Roman" w:eastAsia="MS Mincho" w:hAnsi="Times New Roman" w:cs="Times New Roman"/>
                <w:spacing w:val="-2"/>
              </w:rPr>
              <w:t xml:space="preserve"> </w:t>
            </w:r>
            <w:r>
              <w:t xml:space="preserve"> </w:t>
            </w:r>
            <w:hyperlink r:id="rId11" w:history="1">
              <w:r w:rsidRPr="00131878">
                <w:rPr>
                  <w:rStyle w:val="a7"/>
                  <w:rFonts w:ascii="Times New Roman" w:eastAsia="MS Mincho" w:hAnsi="Times New Roman" w:cs="Times New Roman"/>
                  <w:spacing w:val="-2"/>
                </w:rPr>
                <w:t>http://натк-нск.рф/main/dostizheniya-kolledzha/</w:t>
              </w:r>
            </w:hyperlink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>Приложения – Сертификаты участников</w:t>
            </w:r>
          </w:p>
          <w:p w:rsidR="00C076F1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spacing w:val="-2"/>
              </w:rPr>
              <w:t>Дипломы победителей и призеров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</w:rPr>
            </w:pPr>
          </w:p>
        </w:tc>
      </w:tr>
      <w:tr w:rsidR="00C076F1" w:rsidRPr="00571A8B" w:rsidTr="00F5204E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F1" w:rsidRPr="00571A8B" w:rsidRDefault="00C076F1" w:rsidP="00F5204E">
            <w:pPr>
              <w:spacing w:after="0" w:line="240" w:lineRule="auto"/>
              <w:ind w:right="-426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3.</w:t>
            </w:r>
            <w:r w:rsidRPr="00571A8B">
              <w:rPr>
                <w:rFonts w:ascii="Times New Roman" w:eastAsia="MS Mincho" w:hAnsi="Times New Roman" w:cs="Times New Roman"/>
                <w:bCs/>
                <w:spacing w:val="-2"/>
              </w:rPr>
              <w:t xml:space="preserve"> </w:t>
            </w:r>
            <w:r w:rsidRPr="00571A8B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 xml:space="preserve">Непрерывный профессиональный рост </w:t>
            </w:r>
          </w:p>
          <w:p w:rsidR="00C076F1" w:rsidRPr="00571A8B" w:rsidRDefault="00C076F1" w:rsidP="00F5204E">
            <w:pPr>
              <w:numPr>
                <w:ilvl w:val="1"/>
                <w:numId w:val="10"/>
              </w:numPr>
              <w:spacing w:after="0" w:line="240" w:lineRule="auto"/>
              <w:ind w:left="426" w:right="-426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Cs/>
                <w:spacing w:val="-2"/>
              </w:rPr>
              <w:t xml:space="preserve">Активное </w:t>
            </w:r>
            <w:r w:rsidRPr="00571A8B">
              <w:rPr>
                <w:rFonts w:ascii="Times New Roman" w:eastAsia="MS Mincho" w:hAnsi="Times New Roman" w:cs="Times New Roman"/>
                <w:bCs/>
              </w:rPr>
              <w:t>самообразование и темп повышения квалификации в соответствии с  темой (направлением)  профессиональной деятельности  педагога в межаттестационный период</w:t>
            </w:r>
          </w:p>
          <w:p w:rsidR="00C076F1" w:rsidRPr="00571A8B" w:rsidRDefault="00C076F1" w:rsidP="00F5204E">
            <w:pPr>
              <w:spacing w:after="0" w:line="240" w:lineRule="auto"/>
              <w:ind w:left="426" w:right="-426"/>
              <w:jc w:val="both"/>
              <w:rPr>
                <w:rFonts w:ascii="Times New Roman" w:eastAsia="MS Mincho" w:hAnsi="Times New Roman" w:cs="Times New Roman"/>
                <w:bCs/>
              </w:rPr>
            </w:pPr>
          </w:p>
          <w:p w:rsidR="00C076F1" w:rsidRDefault="00C076F1" w:rsidP="00F5204E">
            <w:pPr>
              <w:spacing w:after="0" w:line="240" w:lineRule="auto"/>
              <w:ind w:left="426" w:right="-426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</w:p>
          <w:p w:rsidR="00C076F1" w:rsidRDefault="00C076F1" w:rsidP="00F5204E">
            <w:pPr>
              <w:spacing w:after="0" w:line="240" w:lineRule="auto"/>
              <w:ind w:left="426" w:right="-426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left="426" w:right="-426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left="426" w:right="-426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</w:p>
          <w:p w:rsidR="00C076F1" w:rsidRPr="00571A8B" w:rsidRDefault="00C076F1" w:rsidP="00F5204E">
            <w:pPr>
              <w:numPr>
                <w:ilvl w:val="1"/>
                <w:numId w:val="10"/>
              </w:numPr>
              <w:ind w:left="426" w:right="-426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Cs/>
                <w:spacing w:val="-2"/>
              </w:rPr>
              <w:t>Транслирование в педагогических коллективах опыта практических результатов 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  <w:p w:rsidR="00C076F1" w:rsidRPr="00571A8B" w:rsidRDefault="00C076F1" w:rsidP="00F5204E">
            <w:pPr>
              <w:spacing w:after="0" w:line="240" w:lineRule="auto"/>
              <w:ind w:left="426" w:right="-426"/>
              <w:jc w:val="both"/>
              <w:rPr>
                <w:rFonts w:ascii="Times New Roman" w:eastAsia="MS Mincho" w:hAnsi="Times New Roman" w:cs="Times New Roman"/>
                <w:bCs/>
                <w:spacing w:val="-2"/>
              </w:rPr>
            </w:pPr>
          </w:p>
          <w:p w:rsidR="00C076F1" w:rsidRPr="00571A8B" w:rsidRDefault="00C076F1" w:rsidP="00F5204E">
            <w:pPr>
              <w:numPr>
                <w:ilvl w:val="1"/>
                <w:numId w:val="10"/>
              </w:numPr>
              <w:ind w:left="426" w:right="-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Cs/>
                <w:i/>
                <w:spacing w:val="-2"/>
              </w:rPr>
              <w:t>Транслирование в педагогических коллективах опыта экспериментальной и инновационной деятельности.</w:t>
            </w:r>
            <w:r w:rsidRPr="00571A8B">
              <w:rPr>
                <w:rFonts w:ascii="Times New Roman" w:eastAsia="MS Mincho" w:hAnsi="Times New Roman" w:cs="Times New Roman"/>
                <w:bCs/>
                <w:spacing w:val="-2"/>
                <w:vertAlign w:val="superscript"/>
              </w:rPr>
              <w:t>*</w:t>
            </w:r>
          </w:p>
          <w:p w:rsidR="00C076F1" w:rsidRPr="00571A8B" w:rsidRDefault="00C076F1" w:rsidP="00F5204E">
            <w:pPr>
              <w:spacing w:after="0" w:line="240" w:lineRule="auto"/>
              <w:ind w:right="-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C076F1" w:rsidRPr="00571A8B" w:rsidRDefault="00C076F1" w:rsidP="00F5204E">
            <w:pPr>
              <w:spacing w:after="0" w:line="240" w:lineRule="auto"/>
              <w:ind w:left="426" w:right="-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</w:p>
          <w:p w:rsidR="00C076F1" w:rsidRPr="00672A78" w:rsidRDefault="00C076F1" w:rsidP="00672A78">
            <w:pPr>
              <w:numPr>
                <w:ilvl w:val="1"/>
                <w:numId w:val="10"/>
              </w:numPr>
              <w:ind w:left="426" w:right="-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Cs/>
                <w:i/>
                <w:spacing w:val="-2"/>
              </w:rPr>
              <w:t>Участие в профессиональных конкурсах.*</w:t>
            </w:r>
          </w:p>
          <w:p w:rsidR="00C076F1" w:rsidRPr="00571A8B" w:rsidRDefault="00C076F1" w:rsidP="00F5204E">
            <w:pPr>
              <w:numPr>
                <w:ilvl w:val="1"/>
                <w:numId w:val="10"/>
              </w:numPr>
              <w:ind w:left="426" w:right="-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Cs/>
                <w:spacing w:val="-2"/>
              </w:rPr>
              <w:t>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F1" w:rsidRPr="00571A8B" w:rsidRDefault="00C076F1" w:rsidP="00C076F1">
            <w:pPr>
              <w:spacing w:after="0" w:line="240" w:lineRule="auto"/>
              <w:ind w:left="-41" w:right="36"/>
              <w:jc w:val="both"/>
              <w:rPr>
                <w:rFonts w:ascii="Times New Roman" w:hAnsi="Times New Roman" w:cs="Times New Roman"/>
              </w:rPr>
            </w:pPr>
            <w:r w:rsidRPr="00571A8B">
              <w:rPr>
                <w:rFonts w:ascii="Times New Roman" w:hAnsi="Times New Roman" w:cs="Times New Roman"/>
              </w:rPr>
              <w:t>Постоянно посещаю семинары преподавателей Инженерной графики и  организованные областными  УМО, принимаю участие в вебинарах  и форумах, прохожу стажировку на предприятии. Прохожу повышение  квалификации на специальных курсах</w:t>
            </w:r>
          </w:p>
          <w:p w:rsidR="00C076F1" w:rsidRPr="00571A8B" w:rsidRDefault="00C076F1" w:rsidP="00F5204E">
            <w:pPr>
              <w:spacing w:after="0" w:line="240" w:lineRule="auto"/>
              <w:ind w:left="-41" w:right="-426"/>
              <w:jc w:val="both"/>
              <w:rPr>
                <w:rFonts w:ascii="Times New Roman" w:hAnsi="Times New Roman" w:cs="Times New Roman"/>
              </w:rPr>
            </w:pPr>
          </w:p>
          <w:p w:rsidR="00C076F1" w:rsidRPr="00571A8B" w:rsidRDefault="00C076F1" w:rsidP="00F5204E">
            <w:pPr>
              <w:spacing w:after="0" w:line="240" w:lineRule="auto"/>
              <w:ind w:left="-41" w:right="-426"/>
              <w:jc w:val="both"/>
              <w:rPr>
                <w:rFonts w:ascii="Times New Roman" w:hAnsi="Times New Roman" w:cs="Times New Roman"/>
              </w:rPr>
            </w:pPr>
          </w:p>
          <w:p w:rsidR="00C076F1" w:rsidRPr="00571A8B" w:rsidRDefault="00C076F1" w:rsidP="00F5204E">
            <w:pPr>
              <w:spacing w:after="0" w:line="240" w:lineRule="auto"/>
              <w:ind w:left="-41" w:right="-426"/>
              <w:jc w:val="both"/>
              <w:rPr>
                <w:rFonts w:ascii="Times New Roman" w:hAnsi="Times New Roman" w:cs="Times New Roman"/>
              </w:rPr>
            </w:pPr>
          </w:p>
          <w:p w:rsidR="00C076F1" w:rsidRPr="00571A8B" w:rsidRDefault="00C076F1" w:rsidP="00F5204E">
            <w:pPr>
              <w:spacing w:after="0" w:line="240" w:lineRule="auto"/>
              <w:ind w:left="-41" w:right="-426"/>
              <w:jc w:val="both"/>
              <w:rPr>
                <w:rFonts w:ascii="Times New Roman" w:hAnsi="Times New Roman" w:cs="Times New Roman"/>
              </w:rPr>
            </w:pPr>
          </w:p>
          <w:p w:rsidR="00C076F1" w:rsidRPr="00571A8B" w:rsidRDefault="00C076F1" w:rsidP="00F5204E">
            <w:pPr>
              <w:spacing w:after="0" w:line="240" w:lineRule="auto"/>
              <w:ind w:left="-41" w:right="-426"/>
              <w:jc w:val="both"/>
              <w:rPr>
                <w:rFonts w:ascii="Times New Roman" w:hAnsi="Times New Roman" w:cs="Times New Roman"/>
              </w:rPr>
            </w:pPr>
          </w:p>
          <w:p w:rsidR="00C076F1" w:rsidRPr="00571A8B" w:rsidRDefault="00C076F1" w:rsidP="00672A78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</w:p>
          <w:p w:rsidR="00C076F1" w:rsidRPr="00571A8B" w:rsidRDefault="00C076F1" w:rsidP="00F5204E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</w:rPr>
            </w:pPr>
          </w:p>
          <w:p w:rsidR="00C076F1" w:rsidRPr="00571A8B" w:rsidRDefault="00C076F1" w:rsidP="00F5204E">
            <w:pPr>
              <w:spacing w:after="0" w:line="240" w:lineRule="auto"/>
              <w:ind w:left="-41" w:right="-426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Cs/>
                <w:spacing w:val="-2"/>
              </w:rPr>
              <w:t>В межаттестационный период активно принимаю участие в различных профессиональных конкурсах регионального  значения таких как: педагогические чтения,  областная научная конференция «Техновектор» (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F1" w:rsidRPr="00571A8B" w:rsidRDefault="00C076F1" w:rsidP="00F5204E">
            <w:pPr>
              <w:spacing w:after="0" w:line="240" w:lineRule="auto"/>
              <w:ind w:left="38" w:right="-426"/>
              <w:rPr>
                <w:rFonts w:ascii="Times New Roman" w:eastAsia="MS Mincho" w:hAnsi="Times New Roman" w:cs="Times New Roman"/>
                <w:b/>
                <w:bCs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/>
                <w:bCs/>
                <w:spacing w:val="-2"/>
              </w:rPr>
              <w:t>3. Непрерывный профессиональный рост</w:t>
            </w:r>
          </w:p>
          <w:p w:rsidR="00C076F1" w:rsidRPr="00571A8B" w:rsidRDefault="00C076F1" w:rsidP="00F5204E">
            <w:pPr>
              <w:numPr>
                <w:ilvl w:val="1"/>
                <w:numId w:val="11"/>
              </w:numPr>
              <w:tabs>
                <w:tab w:val="left" w:pos="464"/>
              </w:tabs>
              <w:ind w:left="316" w:right="-426" w:hanging="316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  <w:bCs/>
                <w:spacing w:val="-2"/>
              </w:rPr>
              <w:t>Копии удостоверений об освоении дополнительных профессиональных программ  (повышения квалификации и переподготовки, стажировок), соответствующих должности аттестуемого;</w:t>
            </w:r>
            <w:r w:rsidRPr="00571A8B">
              <w:rPr>
                <w:rFonts w:ascii="Times New Roman" w:eastAsia="MS Mincho" w:hAnsi="Times New Roman" w:cs="Times New Roman"/>
              </w:rPr>
              <w:t xml:space="preserve"> сертификаты участия в семинарах.</w:t>
            </w:r>
          </w:p>
          <w:p w:rsidR="00C076F1" w:rsidRPr="00571A8B" w:rsidRDefault="00C076F1" w:rsidP="00F5204E">
            <w:pPr>
              <w:tabs>
                <w:tab w:val="left" w:pos="464"/>
              </w:tabs>
              <w:ind w:left="316" w:right="-426"/>
              <w:rPr>
                <w:rFonts w:ascii="Times New Roman" w:eastAsia="MS Mincho" w:hAnsi="Times New Roman" w:cs="Times New Roman"/>
                <w:bCs/>
                <w:spacing w:val="-2"/>
              </w:rPr>
            </w:pPr>
          </w:p>
          <w:p w:rsidR="00C076F1" w:rsidRPr="00571A8B" w:rsidRDefault="00C076F1" w:rsidP="00F5204E">
            <w:pPr>
              <w:numPr>
                <w:ilvl w:val="1"/>
                <w:numId w:val="11"/>
              </w:numPr>
              <w:tabs>
                <w:tab w:val="left" w:pos="464"/>
              </w:tabs>
              <w:ind w:left="316" w:right="-426" w:hanging="316"/>
              <w:rPr>
                <w:rFonts w:ascii="Times New Roman" w:eastAsia="MS Mincho" w:hAnsi="Times New Roman" w:cs="Times New Roman"/>
                <w:bCs/>
                <w:spacing w:val="-2"/>
              </w:rPr>
            </w:pPr>
            <w:r w:rsidRPr="00571A8B">
              <w:rPr>
                <w:rFonts w:ascii="Times New Roman" w:eastAsia="MS Mincho" w:hAnsi="Times New Roman" w:cs="Times New Roman"/>
              </w:rPr>
              <w:t>Список публикаций; тематика открытых занятий, мастер-классов и проч.; программы конференций, семинаров, форумов,  подтверждающих выступления аттестуемого. Выписки из протоколов заседаний педагогических советов, методических объединений и др.</w:t>
            </w:r>
          </w:p>
          <w:p w:rsidR="00C076F1" w:rsidRPr="00571A8B" w:rsidRDefault="00C076F1" w:rsidP="00F5204E">
            <w:pPr>
              <w:numPr>
                <w:ilvl w:val="1"/>
                <w:numId w:val="11"/>
              </w:numPr>
              <w:tabs>
                <w:tab w:val="left" w:pos="464"/>
              </w:tabs>
              <w:ind w:left="316" w:right="-426" w:hanging="316"/>
              <w:rPr>
                <w:rFonts w:ascii="Times New Roman" w:eastAsia="MS Mincho" w:hAnsi="Times New Roman" w:cs="Times New Roman"/>
                <w:color w:val="FF0000"/>
              </w:rPr>
            </w:pPr>
            <w:r w:rsidRPr="00571A8B">
              <w:rPr>
                <w:rFonts w:ascii="Times New Roman" w:eastAsia="MS Mincho" w:hAnsi="Times New Roman" w:cs="Times New Roman"/>
              </w:rPr>
              <w:t>Список публикаций; тематика открытых занятий, мастер-классов и др.; программы конференций, семинаров, форумов, съездов, подтверждающих выступления аттестуемого об инновационной и/или экспериментальной деятельности.</w:t>
            </w:r>
          </w:p>
          <w:p w:rsidR="00C076F1" w:rsidRPr="00672A78" w:rsidRDefault="00C076F1" w:rsidP="00672A78">
            <w:pPr>
              <w:numPr>
                <w:ilvl w:val="1"/>
                <w:numId w:val="11"/>
              </w:numPr>
              <w:tabs>
                <w:tab w:val="left" w:pos="464"/>
              </w:tabs>
              <w:ind w:left="316" w:right="-426" w:hanging="316"/>
              <w:rPr>
                <w:rFonts w:ascii="Times New Roman" w:eastAsia="MS Mincho" w:hAnsi="Times New Roman" w:cs="Times New Roman"/>
              </w:rPr>
            </w:pPr>
            <w:r w:rsidRPr="00571A8B">
              <w:rPr>
                <w:rFonts w:ascii="Times New Roman" w:eastAsia="MS Mincho" w:hAnsi="Times New Roman" w:cs="Times New Roman"/>
              </w:rPr>
              <w:t>Дипломы, грамоты, сертификаты участия в профессиональных конкурсах с указанием их статуса.</w:t>
            </w:r>
          </w:p>
          <w:p w:rsidR="00C076F1" w:rsidRPr="00571A8B" w:rsidRDefault="00C076F1" w:rsidP="00F5204E">
            <w:pPr>
              <w:numPr>
                <w:ilvl w:val="1"/>
                <w:numId w:val="11"/>
              </w:numPr>
              <w:tabs>
                <w:tab w:val="left" w:pos="464"/>
              </w:tabs>
              <w:ind w:left="316" w:right="-426" w:hanging="316"/>
              <w:rPr>
                <w:rFonts w:ascii="Times New Roman" w:eastAsia="MS Mincho" w:hAnsi="Times New Roman" w:cs="Times New Roman"/>
              </w:rPr>
            </w:pPr>
            <w:r w:rsidRPr="00571A8B">
              <w:rPr>
                <w:rFonts w:ascii="Times New Roman" w:eastAsia="MS Mincho" w:hAnsi="Times New Roman" w:cs="Times New Roman"/>
              </w:rPr>
              <w:t xml:space="preserve"> Отзывы родителей, выпускников, коллег, копии грамот, благодарностей. Отзыв работодателя об успешном выполнении функций наставника.</w:t>
            </w:r>
          </w:p>
        </w:tc>
      </w:tr>
    </w:tbl>
    <w:p w:rsidR="00C076F1" w:rsidRDefault="00C076F1" w:rsidP="006F3FF0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  <w:sectPr w:rsidR="00C076F1" w:rsidSect="00C076F1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6F3FF0" w:rsidRPr="00477B97" w:rsidRDefault="002E7D3B" w:rsidP="00477B9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EF0AE2" w:rsidRPr="00477B97" w:rsidRDefault="00EF0AE2" w:rsidP="00A06E27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iCs/>
          <w:sz w:val="24"/>
          <w:szCs w:val="24"/>
        </w:rPr>
        <w:t xml:space="preserve">Федеральный </w:t>
      </w:r>
      <w:r w:rsidR="002E7D3B" w:rsidRPr="00477B97">
        <w:rPr>
          <w:rFonts w:ascii="Times New Roman" w:hAnsi="Times New Roman" w:cs="Times New Roman"/>
          <w:iCs/>
          <w:sz w:val="24"/>
          <w:szCs w:val="24"/>
        </w:rPr>
        <w:t>Закон «Об образовании в Российской Федерации»</w:t>
      </w:r>
      <w:r w:rsidRPr="00477B97">
        <w:rPr>
          <w:rFonts w:ascii="Times New Roman" w:hAnsi="Times New Roman" w:cs="Times New Roman"/>
          <w:iCs/>
          <w:sz w:val="24"/>
          <w:szCs w:val="24"/>
        </w:rPr>
        <w:t xml:space="preserve">. М.: Проспект, </w:t>
      </w:r>
      <w:bookmarkStart w:id="0" w:name="_GoBack"/>
      <w:bookmarkEnd w:id="0"/>
      <w:r w:rsidRPr="00477B97">
        <w:rPr>
          <w:rFonts w:ascii="Times New Roman" w:hAnsi="Times New Roman" w:cs="Times New Roman"/>
          <w:iCs/>
          <w:sz w:val="24"/>
          <w:szCs w:val="24"/>
        </w:rPr>
        <w:t>2017. 160 с.</w:t>
      </w:r>
      <w:r w:rsidR="002E7D3B" w:rsidRPr="00477B9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7D3B" w:rsidRPr="00477B97" w:rsidRDefault="002E7D3B" w:rsidP="009517E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bCs/>
          <w:sz w:val="24"/>
          <w:szCs w:val="24"/>
        </w:rPr>
        <w:t>Порядок проведения аттестации педагогических работников организаций, осуществляющих образовательную деятельность</w:t>
      </w:r>
      <w:r w:rsidR="00EF0AE2" w:rsidRPr="00477B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7B97">
        <w:rPr>
          <w:rFonts w:ascii="Times New Roman" w:hAnsi="Times New Roman" w:cs="Times New Roman"/>
          <w:bCs/>
          <w:iCs/>
          <w:sz w:val="24"/>
          <w:szCs w:val="24"/>
        </w:rPr>
        <w:t>Утверждён приказом Министерства образования и науки Российской Федерации от 07 апреля 2014 г. N 276</w:t>
      </w:r>
      <w:r w:rsidR="00EF0AE2" w:rsidRPr="00477B9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E7D3B" w:rsidRPr="00477B97" w:rsidRDefault="002E7D3B" w:rsidP="002E7D3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7B97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министерства образования, науки и инновационной политики Новосибирской области по предоставлению государственной услуги «Аттестация в целях установления квалификационных категорий педагогических работников организаций, осуществляющих образовательную деятельность и находящихся в ведении новосибирской области, педагогических работников муниципальных и частных организаций, осуществляющих </w:t>
      </w:r>
      <w:r w:rsidR="00EF0AE2" w:rsidRPr="00477B97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деятельность». У</w:t>
      </w:r>
      <w:r w:rsidR="00EF0AE2" w:rsidRPr="00477B97">
        <w:rPr>
          <w:rFonts w:ascii="Times New Roman" w:hAnsi="Times New Roman" w:cs="Times New Roman"/>
          <w:bCs/>
          <w:iCs/>
          <w:sz w:val="24"/>
          <w:szCs w:val="24"/>
        </w:rPr>
        <w:t>твержден</w:t>
      </w:r>
      <w:r w:rsidRPr="00477B97">
        <w:rPr>
          <w:rFonts w:ascii="Times New Roman" w:hAnsi="Times New Roman" w:cs="Times New Roman"/>
          <w:bCs/>
          <w:iCs/>
          <w:sz w:val="24"/>
          <w:szCs w:val="24"/>
        </w:rPr>
        <w:t xml:space="preserve"> приказом минобра от 31.12.2010 № 2253 в редакции от 07.12.2017</w:t>
      </w:r>
      <w:r w:rsidR="00EF0AE2" w:rsidRPr="00477B9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E7D3B" w:rsidRPr="00477B97" w:rsidRDefault="002E7D3B" w:rsidP="002E7D3B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E7D3B" w:rsidRPr="00477B97" w:rsidSect="007256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6F" w:rsidRDefault="00A4116F" w:rsidP="00806353">
      <w:pPr>
        <w:spacing w:after="0" w:line="240" w:lineRule="auto"/>
      </w:pPr>
      <w:r>
        <w:separator/>
      </w:r>
    </w:p>
  </w:endnote>
  <w:endnote w:type="continuationSeparator" w:id="0">
    <w:p w:rsidR="00A4116F" w:rsidRDefault="00A4116F" w:rsidP="008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6F" w:rsidRDefault="00A4116F" w:rsidP="00806353">
      <w:pPr>
        <w:spacing w:after="0" w:line="240" w:lineRule="auto"/>
      </w:pPr>
      <w:r>
        <w:separator/>
      </w:r>
    </w:p>
  </w:footnote>
  <w:footnote w:type="continuationSeparator" w:id="0">
    <w:p w:rsidR="00A4116F" w:rsidRDefault="00A4116F" w:rsidP="00806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7F8"/>
    <w:multiLevelType w:val="hybridMultilevel"/>
    <w:tmpl w:val="6F98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1963D5"/>
    <w:multiLevelType w:val="hybridMultilevel"/>
    <w:tmpl w:val="57826912"/>
    <w:lvl w:ilvl="0" w:tplc="5A0CF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068B6"/>
    <w:multiLevelType w:val="hybridMultilevel"/>
    <w:tmpl w:val="A106F604"/>
    <w:lvl w:ilvl="0" w:tplc="5A0CF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54B9F"/>
    <w:multiLevelType w:val="hybridMultilevel"/>
    <w:tmpl w:val="B7884F6E"/>
    <w:lvl w:ilvl="0" w:tplc="5A0CF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861C7"/>
    <w:multiLevelType w:val="multilevel"/>
    <w:tmpl w:val="AEBAA5E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i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hint="default"/>
        <w:i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eastAsia="Calibri" w:hint="default"/>
        <w:i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eastAsia="Calibri" w:hint="default"/>
        <w:i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eastAsia="Calibri" w:hint="default"/>
        <w:i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eastAsia="Calibri" w:hint="default"/>
        <w:i/>
      </w:rPr>
    </w:lvl>
    <w:lvl w:ilvl="6">
      <w:start w:val="1"/>
      <w:numFmt w:val="decimal"/>
      <w:lvlText w:val="%1.%2.%3.%4.%5.%6.%7"/>
      <w:lvlJc w:val="left"/>
      <w:pPr>
        <w:ind w:left="2070" w:hanging="1080"/>
      </w:pPr>
      <w:rPr>
        <w:rFonts w:eastAsia="Calibri" w:hint="default"/>
        <w:i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eastAsia="Calibri" w:hint="default"/>
        <w:i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eastAsia="Calibri" w:hint="default"/>
        <w:i/>
      </w:rPr>
    </w:lvl>
  </w:abstractNum>
  <w:abstractNum w:abstractNumId="6">
    <w:nsid w:val="33CA7A0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CCB6749"/>
    <w:multiLevelType w:val="hybridMultilevel"/>
    <w:tmpl w:val="6B3E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1392"/>
    <w:multiLevelType w:val="hybridMultilevel"/>
    <w:tmpl w:val="FB9C4C7C"/>
    <w:lvl w:ilvl="0" w:tplc="31282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B6B5628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45B45C2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9160188"/>
    <w:multiLevelType w:val="hybridMultilevel"/>
    <w:tmpl w:val="5E9E6552"/>
    <w:lvl w:ilvl="0" w:tplc="504E1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A67BE"/>
    <w:multiLevelType w:val="hybridMultilevel"/>
    <w:tmpl w:val="793ED1EC"/>
    <w:lvl w:ilvl="0" w:tplc="31282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6"/>
  </w:num>
  <w:num w:numId="7">
    <w:abstractNumId w:val="13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  <w:num w:numId="13">
    <w:abstractNumId w:val="8"/>
  </w:num>
  <w:num w:numId="14">
    <w:abstractNumId w:val="14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9B"/>
    <w:rsid w:val="000031C7"/>
    <w:rsid w:val="00023147"/>
    <w:rsid w:val="00034D34"/>
    <w:rsid w:val="000651B9"/>
    <w:rsid w:val="00080A1F"/>
    <w:rsid w:val="000948B8"/>
    <w:rsid w:val="000B6FCC"/>
    <w:rsid w:val="00150A2D"/>
    <w:rsid w:val="00161215"/>
    <w:rsid w:val="001779B0"/>
    <w:rsid w:val="001834C2"/>
    <w:rsid w:val="00192EDC"/>
    <w:rsid w:val="001B6624"/>
    <w:rsid w:val="001E0455"/>
    <w:rsid w:val="001E30DC"/>
    <w:rsid w:val="00213C23"/>
    <w:rsid w:val="00213D3F"/>
    <w:rsid w:val="00231CAF"/>
    <w:rsid w:val="00236DC2"/>
    <w:rsid w:val="0026110E"/>
    <w:rsid w:val="00265FF6"/>
    <w:rsid w:val="002A551A"/>
    <w:rsid w:val="002A6EA6"/>
    <w:rsid w:val="002C1378"/>
    <w:rsid w:val="002E019B"/>
    <w:rsid w:val="002E7D3B"/>
    <w:rsid w:val="00307F8F"/>
    <w:rsid w:val="00316EC4"/>
    <w:rsid w:val="00367222"/>
    <w:rsid w:val="003808E4"/>
    <w:rsid w:val="003A4192"/>
    <w:rsid w:val="003B3A0A"/>
    <w:rsid w:val="003C1A48"/>
    <w:rsid w:val="003C2510"/>
    <w:rsid w:val="003E293A"/>
    <w:rsid w:val="003E2A16"/>
    <w:rsid w:val="003F4F35"/>
    <w:rsid w:val="00410B6F"/>
    <w:rsid w:val="0044278F"/>
    <w:rsid w:val="004516D1"/>
    <w:rsid w:val="00477B97"/>
    <w:rsid w:val="00485FAE"/>
    <w:rsid w:val="004869FB"/>
    <w:rsid w:val="00492F4E"/>
    <w:rsid w:val="004B677F"/>
    <w:rsid w:val="004C7789"/>
    <w:rsid w:val="005439D3"/>
    <w:rsid w:val="00570E3A"/>
    <w:rsid w:val="00571A8B"/>
    <w:rsid w:val="00574369"/>
    <w:rsid w:val="005A4827"/>
    <w:rsid w:val="00603AC5"/>
    <w:rsid w:val="00647EE4"/>
    <w:rsid w:val="00650A05"/>
    <w:rsid w:val="00660995"/>
    <w:rsid w:val="00672A78"/>
    <w:rsid w:val="00677480"/>
    <w:rsid w:val="0068408C"/>
    <w:rsid w:val="006F0031"/>
    <w:rsid w:val="006F3FF0"/>
    <w:rsid w:val="00715255"/>
    <w:rsid w:val="0072568C"/>
    <w:rsid w:val="00770CD8"/>
    <w:rsid w:val="00776B18"/>
    <w:rsid w:val="007B04E8"/>
    <w:rsid w:val="007E1E8D"/>
    <w:rsid w:val="007E7BD2"/>
    <w:rsid w:val="007F446D"/>
    <w:rsid w:val="00800E13"/>
    <w:rsid w:val="00806353"/>
    <w:rsid w:val="00811497"/>
    <w:rsid w:val="00845862"/>
    <w:rsid w:val="00864303"/>
    <w:rsid w:val="008724A8"/>
    <w:rsid w:val="0087543B"/>
    <w:rsid w:val="008808F0"/>
    <w:rsid w:val="008972B8"/>
    <w:rsid w:val="008C0768"/>
    <w:rsid w:val="008D4915"/>
    <w:rsid w:val="008E1529"/>
    <w:rsid w:val="00902C18"/>
    <w:rsid w:val="00920060"/>
    <w:rsid w:val="00950C57"/>
    <w:rsid w:val="00954E38"/>
    <w:rsid w:val="00964E20"/>
    <w:rsid w:val="00967D09"/>
    <w:rsid w:val="00970395"/>
    <w:rsid w:val="0098119A"/>
    <w:rsid w:val="00993A63"/>
    <w:rsid w:val="00995C5E"/>
    <w:rsid w:val="009A0AA5"/>
    <w:rsid w:val="009A7246"/>
    <w:rsid w:val="009B7270"/>
    <w:rsid w:val="009B7A68"/>
    <w:rsid w:val="009E1409"/>
    <w:rsid w:val="009F4CB3"/>
    <w:rsid w:val="00A4116F"/>
    <w:rsid w:val="00A42729"/>
    <w:rsid w:val="00A84B6C"/>
    <w:rsid w:val="00A85E33"/>
    <w:rsid w:val="00A9091C"/>
    <w:rsid w:val="00A975D1"/>
    <w:rsid w:val="00AA03B6"/>
    <w:rsid w:val="00AB7A8F"/>
    <w:rsid w:val="00AC6F11"/>
    <w:rsid w:val="00AD20AF"/>
    <w:rsid w:val="00AF2DA8"/>
    <w:rsid w:val="00B269A1"/>
    <w:rsid w:val="00B95033"/>
    <w:rsid w:val="00B96BCC"/>
    <w:rsid w:val="00BA33E0"/>
    <w:rsid w:val="00BA5820"/>
    <w:rsid w:val="00BB7C87"/>
    <w:rsid w:val="00BC10C9"/>
    <w:rsid w:val="00BF32CC"/>
    <w:rsid w:val="00C076F1"/>
    <w:rsid w:val="00C32E56"/>
    <w:rsid w:val="00C32E84"/>
    <w:rsid w:val="00C61B84"/>
    <w:rsid w:val="00CA059E"/>
    <w:rsid w:val="00CA0BED"/>
    <w:rsid w:val="00CD4FB8"/>
    <w:rsid w:val="00D23D48"/>
    <w:rsid w:val="00D37DE0"/>
    <w:rsid w:val="00DE417F"/>
    <w:rsid w:val="00E714E8"/>
    <w:rsid w:val="00E80728"/>
    <w:rsid w:val="00E86019"/>
    <w:rsid w:val="00E96E71"/>
    <w:rsid w:val="00EA77DC"/>
    <w:rsid w:val="00EE1FF3"/>
    <w:rsid w:val="00EF0AE2"/>
    <w:rsid w:val="00EF49E3"/>
    <w:rsid w:val="00F24CCA"/>
    <w:rsid w:val="00F42B40"/>
    <w:rsid w:val="00F64635"/>
    <w:rsid w:val="00F73ED8"/>
    <w:rsid w:val="00F91A8F"/>
    <w:rsid w:val="00FD40FE"/>
    <w:rsid w:val="00FD66FE"/>
    <w:rsid w:val="00FE4A47"/>
    <w:rsid w:val="00FE7F1C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51AA1-5AF5-4DF9-996F-E2021CF4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1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063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6353"/>
    <w:rPr>
      <w:sz w:val="20"/>
      <w:szCs w:val="20"/>
    </w:rPr>
  </w:style>
  <w:style w:type="character" w:styleId="a6">
    <w:name w:val="footnote reference"/>
    <w:uiPriority w:val="99"/>
    <w:semiHidden/>
    <w:rsid w:val="00806353"/>
    <w:rPr>
      <w:vertAlign w:val="superscript"/>
    </w:rPr>
  </w:style>
  <w:style w:type="character" w:styleId="a7">
    <w:name w:val="Hyperlink"/>
    <w:basedOn w:val="a0"/>
    <w:uiPriority w:val="99"/>
    <w:unhideWhenUsed/>
    <w:rsid w:val="00967D09"/>
    <w:rPr>
      <w:color w:val="0000FF" w:themeColor="hyperlink"/>
      <w:u w:val="single"/>
    </w:rPr>
  </w:style>
  <w:style w:type="paragraph" w:customStyle="1" w:styleId="ConsPlusNormal">
    <w:name w:val="ConsPlusNormal"/>
    <w:rsid w:val="0009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5;&#1072;&#1090;&#1082;-&#1085;&#1089;&#1082;.&#1088;&#1092;/main/dostizheniya-kolledzh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5;&#1072;&#1090;&#1082;-&#1085;&#1089;&#1082;.&#1088;&#1092;/spk/metod/publikatsii/publikatsii-sotrudn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5;&#1072;&#1090;&#1082;-&#1085;&#1089;&#1082;.&#1088;&#1092;/main/metodicheskayasluzhba/&#1055;&#1088;&#1072;&#1074;&#1080;&#1083;&#1072;%20&#1086;&#1092;&#1086;&#1088;&#1084;&#1083;&#1077;&#1085;&#1080;&#1103;%20&#1050;&#1055;%20&#1080;%20&#1044;&#1055;_2018%20&#1085;&#1072;%2008.05.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1037-4258-4B64-BA2F-953CC45D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andrusevich</cp:lastModifiedBy>
  <cp:revision>6</cp:revision>
  <cp:lastPrinted>2018-11-16T06:54:00Z</cp:lastPrinted>
  <dcterms:created xsi:type="dcterms:W3CDTF">2018-12-19T05:01:00Z</dcterms:created>
  <dcterms:modified xsi:type="dcterms:W3CDTF">2018-12-20T02:31:00Z</dcterms:modified>
</cp:coreProperties>
</file>